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86384" w14:textId="77777777" w:rsidR="00E874FE" w:rsidRDefault="00E874FE">
      <w:pPr>
        <w:rPr>
          <w:sz w:val="24"/>
        </w:rPr>
      </w:pPr>
    </w:p>
    <w:tbl>
      <w:tblPr>
        <w:tblW w:w="9923"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923"/>
      </w:tblGrid>
      <w:tr w:rsidR="00E874FE" w14:paraId="18A86388" w14:textId="77777777">
        <w:tc>
          <w:tcPr>
            <w:tcW w:w="9923" w:type="dxa"/>
          </w:tcPr>
          <w:p w14:paraId="18A86385" w14:textId="77777777" w:rsidR="00E874FE" w:rsidRDefault="00E874FE">
            <w:pPr>
              <w:jc w:val="center"/>
              <w:rPr>
                <w:b/>
                <w:bCs/>
                <w:sz w:val="24"/>
              </w:rPr>
            </w:pPr>
            <w:r>
              <w:rPr>
                <w:sz w:val="24"/>
              </w:rPr>
              <w:br w:type="page"/>
              <w:t>LANDESLEHRERPRÜFUNGSAMT - AUSSENSTELLE STUTTGART</w:t>
            </w:r>
          </w:p>
          <w:p w14:paraId="18A86386" w14:textId="77777777" w:rsidR="00E874FE" w:rsidRDefault="00E874FE">
            <w:pPr>
              <w:jc w:val="center"/>
              <w:rPr>
                <w:b/>
                <w:bCs/>
                <w:sz w:val="16"/>
              </w:rPr>
            </w:pPr>
          </w:p>
          <w:p w14:paraId="18A86387" w14:textId="77777777" w:rsidR="00E874FE" w:rsidRDefault="00E874FE">
            <w:pPr>
              <w:jc w:val="center"/>
              <w:rPr>
                <w:rFonts w:ascii="Arial" w:hAnsi="Arial" w:cs="Arial"/>
                <w:sz w:val="24"/>
              </w:rPr>
            </w:pPr>
            <w:r>
              <w:rPr>
                <w:rFonts w:ascii="Arial" w:hAnsi="Arial" w:cs="Arial"/>
                <w:b/>
                <w:bCs/>
                <w:sz w:val="24"/>
              </w:rPr>
              <w:t>Gymnasiallehrerprüfungsordnung I (GymPO I) vom 26. August 2009</w:t>
            </w:r>
          </w:p>
        </w:tc>
      </w:tr>
    </w:tbl>
    <w:p w14:paraId="18A86389" w14:textId="77777777" w:rsidR="00E874FE" w:rsidRDefault="00E874FE">
      <w:pPr>
        <w:jc w:val="center"/>
        <w:rPr>
          <w:rFonts w:ascii="Arial" w:hAnsi="Arial" w:cs="Arial"/>
          <w:sz w:val="16"/>
        </w:rPr>
      </w:pPr>
    </w:p>
    <w:tbl>
      <w:tblPr>
        <w:tblW w:w="992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62"/>
        <w:gridCol w:w="4961"/>
      </w:tblGrid>
      <w:tr w:rsidR="00E874FE" w14:paraId="18A8638C" w14:textId="77777777">
        <w:trPr>
          <w:cantSplit/>
        </w:trPr>
        <w:tc>
          <w:tcPr>
            <w:tcW w:w="4962" w:type="dxa"/>
          </w:tcPr>
          <w:p w14:paraId="18A8638A" w14:textId="77777777" w:rsidR="00E874FE" w:rsidRDefault="00E874FE">
            <w:pPr>
              <w:jc w:val="center"/>
              <w:rPr>
                <w:rFonts w:ascii="Arial" w:hAnsi="Arial" w:cs="Arial"/>
                <w:b/>
                <w:bCs/>
                <w:sz w:val="24"/>
              </w:rPr>
            </w:pPr>
            <w:r>
              <w:rPr>
                <w:rFonts w:ascii="Arial" w:hAnsi="Arial" w:cs="Arial"/>
                <w:b/>
                <w:bCs/>
                <w:sz w:val="24"/>
              </w:rPr>
              <w:t>Angabe der Schwerpunktthemen</w:t>
            </w:r>
          </w:p>
        </w:tc>
        <w:tc>
          <w:tcPr>
            <w:tcW w:w="4961" w:type="dxa"/>
          </w:tcPr>
          <w:p w14:paraId="18A8638B" w14:textId="77777777" w:rsidR="00E874FE" w:rsidRDefault="00E874FE">
            <w:pPr>
              <w:jc w:val="center"/>
              <w:rPr>
                <w:rFonts w:ascii="Arial" w:hAnsi="Arial" w:cs="Arial"/>
                <w:b/>
                <w:bCs/>
                <w:sz w:val="24"/>
              </w:rPr>
            </w:pPr>
            <w:r>
              <w:rPr>
                <w:rFonts w:ascii="Arial" w:hAnsi="Arial" w:cs="Arial"/>
                <w:b/>
                <w:bCs/>
                <w:sz w:val="24"/>
              </w:rPr>
              <w:t>Biologie</w:t>
            </w:r>
          </w:p>
        </w:tc>
      </w:tr>
    </w:tbl>
    <w:p w14:paraId="18A8638D" w14:textId="77777777" w:rsidR="00E874FE" w:rsidRDefault="00E874FE">
      <w:pPr>
        <w:rPr>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559"/>
        <w:gridCol w:w="3402"/>
      </w:tblGrid>
      <w:tr w:rsidR="00E874FE" w14:paraId="18A86392" w14:textId="77777777">
        <w:trPr>
          <w:trHeight w:val="533"/>
        </w:trPr>
        <w:tc>
          <w:tcPr>
            <w:tcW w:w="4962" w:type="dxa"/>
          </w:tcPr>
          <w:p w14:paraId="18A8638E" w14:textId="77777777" w:rsidR="00E874FE" w:rsidRDefault="00E874FE">
            <w:pPr>
              <w:spacing w:line="360" w:lineRule="auto"/>
              <w:rPr>
                <w:rFonts w:ascii="Arial" w:hAnsi="Arial" w:cs="Arial"/>
                <w:sz w:val="16"/>
              </w:rPr>
            </w:pPr>
            <w:r>
              <w:rPr>
                <w:rFonts w:ascii="Arial" w:hAnsi="Arial" w:cs="Arial"/>
                <w:sz w:val="16"/>
              </w:rPr>
              <w:t>Familienname</w:t>
            </w:r>
          </w:p>
          <w:p w14:paraId="18A8638F" w14:textId="77777777" w:rsidR="00E874FE" w:rsidRDefault="00E874FE">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bookmarkStart w:id="0" w:name="_GoBack"/>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bookmarkEnd w:id="0"/>
            <w:r>
              <w:rPr>
                <w:rFonts w:ascii="Arial" w:hAnsi="Arial" w:cs="Arial"/>
                <w:b/>
                <w:bCs/>
                <w:sz w:val="24"/>
              </w:rPr>
              <w:fldChar w:fldCharType="end"/>
            </w:r>
          </w:p>
        </w:tc>
        <w:tc>
          <w:tcPr>
            <w:tcW w:w="4961" w:type="dxa"/>
            <w:gridSpan w:val="2"/>
          </w:tcPr>
          <w:p w14:paraId="18A86390" w14:textId="77777777" w:rsidR="00E874FE" w:rsidRDefault="00E874FE">
            <w:pPr>
              <w:spacing w:line="360" w:lineRule="auto"/>
              <w:rPr>
                <w:rFonts w:ascii="Arial" w:hAnsi="Arial" w:cs="Arial"/>
                <w:sz w:val="16"/>
              </w:rPr>
            </w:pPr>
            <w:r>
              <w:rPr>
                <w:rFonts w:ascii="Arial" w:hAnsi="Arial" w:cs="Arial"/>
                <w:sz w:val="16"/>
              </w:rPr>
              <w:t>Vorname</w:t>
            </w:r>
          </w:p>
          <w:p w14:paraId="18A86391" w14:textId="77777777" w:rsidR="00E874FE" w:rsidRDefault="00E874FE">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E874FE" w14:paraId="18A86399" w14:textId="77777777">
        <w:trPr>
          <w:cantSplit/>
        </w:trPr>
        <w:tc>
          <w:tcPr>
            <w:tcW w:w="6521" w:type="dxa"/>
            <w:gridSpan w:val="2"/>
          </w:tcPr>
          <w:p w14:paraId="18A86393" w14:textId="77777777" w:rsidR="00E874FE" w:rsidRDefault="00E874FE">
            <w:pPr>
              <w:rPr>
                <w:rFonts w:ascii="Arial" w:hAnsi="Arial" w:cs="Arial"/>
                <w:b/>
                <w:bCs/>
                <w:sz w:val="16"/>
              </w:rPr>
            </w:pPr>
          </w:p>
          <w:p w14:paraId="18A86394" w14:textId="77777777" w:rsidR="00E874FE" w:rsidRDefault="00E874FE">
            <w:pPr>
              <w:rPr>
                <w:rFonts w:ascii="Arial" w:hAnsi="Arial" w:cs="Arial"/>
                <w:b/>
                <w:bCs/>
                <w:sz w:val="24"/>
                <w:u w:val="single"/>
              </w:rPr>
            </w:pPr>
            <w:r>
              <w:rPr>
                <w:rFonts w:ascii="Arial" w:hAnsi="Arial" w:cs="Arial"/>
                <w:b/>
                <w:bCs/>
                <w:sz w:val="24"/>
              </w:rPr>
              <w:t xml:space="preserve">Prüfungstermin:   </w:t>
            </w:r>
            <w:r>
              <w:rPr>
                <w:rFonts w:ascii="Arial" w:hAnsi="Arial" w:cs="Arial"/>
                <w:b/>
                <w:bCs/>
                <w:sz w:val="24"/>
              </w:rPr>
              <w:fldChar w:fldCharType="begin">
                <w:ffData>
                  <w:name w:val="Kontrollkästchen1"/>
                  <w:enabled/>
                  <w:calcOnExit w:val="0"/>
                  <w:checkBox>
                    <w:sizeAuto/>
                    <w:default w:val="0"/>
                  </w:checkBox>
                </w:ffData>
              </w:fldChar>
            </w:r>
            <w:r>
              <w:rPr>
                <w:rFonts w:ascii="Arial" w:hAnsi="Arial" w:cs="Arial"/>
                <w:b/>
                <w:bCs/>
                <w:sz w:val="24"/>
              </w:rPr>
              <w:instrText xml:space="preserve"> FORMCHECKBOX </w:instrText>
            </w:r>
            <w:r w:rsidR="00D067E2">
              <w:rPr>
                <w:rFonts w:ascii="Arial" w:hAnsi="Arial" w:cs="Arial"/>
                <w:b/>
                <w:bCs/>
                <w:sz w:val="24"/>
              </w:rPr>
            </w:r>
            <w:r w:rsidR="00D067E2">
              <w:rPr>
                <w:rFonts w:ascii="Arial" w:hAnsi="Arial" w:cs="Arial"/>
                <w:b/>
                <w:bCs/>
                <w:sz w:val="24"/>
              </w:rPr>
              <w:fldChar w:fldCharType="separate"/>
            </w:r>
            <w:r>
              <w:rPr>
                <w:rFonts w:ascii="Arial" w:hAnsi="Arial" w:cs="Arial"/>
                <w:b/>
                <w:bCs/>
                <w:sz w:val="24"/>
              </w:rPr>
              <w:fldChar w:fldCharType="end"/>
            </w:r>
            <w:r>
              <w:rPr>
                <w:rFonts w:ascii="Arial" w:hAnsi="Arial" w:cs="Arial"/>
                <w:b/>
                <w:bCs/>
                <w:sz w:val="24"/>
              </w:rPr>
              <w:t xml:space="preserve"> Frühjahr </w:t>
            </w:r>
            <w:r>
              <w:rPr>
                <w:rFonts w:ascii="Arial" w:hAnsi="Arial" w:cs="Arial"/>
                <w:b/>
                <w:bCs/>
                <w:sz w:val="24"/>
              </w:rPr>
              <w:fldChar w:fldCharType="begin">
                <w:ffData>
                  <w:name w:val="Kontrollkästchen2"/>
                  <w:enabled/>
                  <w:calcOnExit w:val="0"/>
                  <w:checkBox>
                    <w:sizeAuto/>
                    <w:default w:val="0"/>
                  </w:checkBox>
                </w:ffData>
              </w:fldChar>
            </w:r>
            <w:r>
              <w:rPr>
                <w:rFonts w:ascii="Arial" w:hAnsi="Arial" w:cs="Arial"/>
                <w:b/>
                <w:bCs/>
                <w:sz w:val="24"/>
              </w:rPr>
              <w:instrText xml:space="preserve"> FORMCHECKBOX </w:instrText>
            </w:r>
            <w:r w:rsidR="00D067E2">
              <w:rPr>
                <w:rFonts w:ascii="Arial" w:hAnsi="Arial" w:cs="Arial"/>
                <w:b/>
                <w:bCs/>
                <w:sz w:val="24"/>
              </w:rPr>
            </w:r>
            <w:r w:rsidR="00D067E2">
              <w:rPr>
                <w:rFonts w:ascii="Arial" w:hAnsi="Arial" w:cs="Arial"/>
                <w:b/>
                <w:bCs/>
                <w:sz w:val="24"/>
              </w:rPr>
              <w:fldChar w:fldCharType="separate"/>
            </w:r>
            <w:r>
              <w:rPr>
                <w:rFonts w:ascii="Arial" w:hAnsi="Arial" w:cs="Arial"/>
                <w:b/>
                <w:bCs/>
                <w:sz w:val="24"/>
              </w:rPr>
              <w:fldChar w:fldCharType="end"/>
            </w:r>
            <w:r>
              <w:rPr>
                <w:rFonts w:ascii="Arial" w:hAnsi="Arial" w:cs="Arial"/>
                <w:b/>
                <w:bCs/>
                <w:sz w:val="24"/>
              </w:rPr>
              <w:t xml:space="preserve"> Herbst 20</w:t>
            </w:r>
            <w:r>
              <w:rPr>
                <w:rFonts w:ascii="Arial" w:hAnsi="Arial" w:cs="Arial"/>
                <w:b/>
                <w:bCs/>
                <w:sz w:val="24"/>
                <w:u w:val="single"/>
              </w:rPr>
              <w:fldChar w:fldCharType="begin">
                <w:ffData>
                  <w:name w:val=""/>
                  <w:enabled/>
                  <w:calcOnExit w:val="0"/>
                  <w:textInput>
                    <w:type w:val="number"/>
                    <w:maxLength w:val="2"/>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14:paraId="18A86395" w14:textId="77777777" w:rsidR="00E874FE" w:rsidRDefault="00E874FE">
            <w:pPr>
              <w:rPr>
                <w:rFonts w:ascii="Arial" w:hAnsi="Arial" w:cs="Arial"/>
                <w:b/>
                <w:bCs/>
                <w:sz w:val="16"/>
                <w:u w:val="single"/>
              </w:rPr>
            </w:pPr>
          </w:p>
        </w:tc>
        <w:tc>
          <w:tcPr>
            <w:tcW w:w="3402" w:type="dxa"/>
          </w:tcPr>
          <w:p w14:paraId="18A86396" w14:textId="77777777" w:rsidR="00E874FE" w:rsidRDefault="00E874FE">
            <w:pPr>
              <w:rPr>
                <w:rFonts w:ascii="Arial" w:hAnsi="Arial" w:cs="Arial"/>
                <w:b/>
                <w:bCs/>
                <w:sz w:val="24"/>
              </w:rPr>
            </w:pPr>
            <w:r>
              <w:rPr>
                <w:rFonts w:ascii="Arial" w:hAnsi="Arial" w:cs="Arial"/>
                <w:b/>
                <w:bCs/>
                <w:sz w:val="24"/>
              </w:rPr>
              <w:fldChar w:fldCharType="begin">
                <w:ffData>
                  <w:name w:val="Kontrollkästchen3"/>
                  <w:enabled/>
                  <w:calcOnExit w:val="0"/>
                  <w:checkBox>
                    <w:sizeAuto/>
                    <w:default w:val="0"/>
                  </w:checkBox>
                </w:ffData>
              </w:fldChar>
            </w:r>
            <w:bookmarkStart w:id="1" w:name="Kontrollkästchen3"/>
            <w:r>
              <w:rPr>
                <w:rFonts w:ascii="Arial" w:hAnsi="Arial" w:cs="Arial"/>
                <w:b/>
                <w:bCs/>
                <w:sz w:val="24"/>
              </w:rPr>
              <w:instrText xml:space="preserve"> FORMCHECKBOX </w:instrText>
            </w:r>
            <w:r w:rsidR="00D067E2">
              <w:rPr>
                <w:rFonts w:ascii="Arial" w:hAnsi="Arial" w:cs="Arial"/>
                <w:b/>
                <w:bCs/>
                <w:sz w:val="24"/>
              </w:rPr>
            </w:r>
            <w:r w:rsidR="00D067E2">
              <w:rPr>
                <w:rFonts w:ascii="Arial" w:hAnsi="Arial" w:cs="Arial"/>
                <w:b/>
                <w:bCs/>
                <w:sz w:val="24"/>
              </w:rPr>
              <w:fldChar w:fldCharType="separate"/>
            </w:r>
            <w:r>
              <w:rPr>
                <w:rFonts w:ascii="Arial" w:hAnsi="Arial" w:cs="Arial"/>
                <w:b/>
                <w:bCs/>
                <w:sz w:val="24"/>
              </w:rPr>
              <w:fldChar w:fldCharType="end"/>
            </w:r>
            <w:bookmarkEnd w:id="1"/>
            <w:r>
              <w:rPr>
                <w:rFonts w:ascii="Arial" w:hAnsi="Arial" w:cs="Arial"/>
                <w:b/>
                <w:bCs/>
                <w:sz w:val="24"/>
              </w:rPr>
              <w:t xml:space="preserve"> Hauptfach</w:t>
            </w:r>
          </w:p>
          <w:p w14:paraId="18A86397" w14:textId="77777777" w:rsidR="00E874FE" w:rsidRDefault="00E874FE">
            <w:pPr>
              <w:rPr>
                <w:rFonts w:ascii="Arial" w:hAnsi="Arial" w:cs="Arial"/>
                <w:b/>
                <w:bCs/>
                <w:sz w:val="12"/>
              </w:rPr>
            </w:pPr>
          </w:p>
          <w:p w14:paraId="18A86398" w14:textId="77777777" w:rsidR="00E874FE" w:rsidRDefault="00E874FE">
            <w:pPr>
              <w:rPr>
                <w:rFonts w:ascii="Arial" w:hAnsi="Arial" w:cs="Arial"/>
                <w:b/>
                <w:bCs/>
                <w:sz w:val="24"/>
              </w:rPr>
            </w:pPr>
            <w:r>
              <w:rPr>
                <w:rFonts w:ascii="Arial" w:hAnsi="Arial" w:cs="Arial"/>
                <w:b/>
                <w:bCs/>
                <w:sz w:val="24"/>
              </w:rPr>
              <w:fldChar w:fldCharType="begin">
                <w:ffData>
                  <w:name w:val="Kontrollkästchen4"/>
                  <w:enabled/>
                  <w:calcOnExit w:val="0"/>
                  <w:checkBox>
                    <w:sizeAuto/>
                    <w:default w:val="0"/>
                  </w:checkBox>
                </w:ffData>
              </w:fldChar>
            </w:r>
            <w:bookmarkStart w:id="2" w:name="Kontrollkästchen4"/>
            <w:r>
              <w:rPr>
                <w:rFonts w:ascii="Arial" w:hAnsi="Arial" w:cs="Arial"/>
                <w:b/>
                <w:bCs/>
                <w:sz w:val="24"/>
              </w:rPr>
              <w:instrText xml:space="preserve"> FORMCHECKBOX </w:instrText>
            </w:r>
            <w:r w:rsidR="00D067E2">
              <w:rPr>
                <w:rFonts w:ascii="Arial" w:hAnsi="Arial" w:cs="Arial"/>
                <w:b/>
                <w:bCs/>
                <w:sz w:val="24"/>
              </w:rPr>
            </w:r>
            <w:r w:rsidR="00D067E2">
              <w:rPr>
                <w:rFonts w:ascii="Arial" w:hAnsi="Arial" w:cs="Arial"/>
                <w:b/>
                <w:bCs/>
                <w:sz w:val="24"/>
              </w:rPr>
              <w:fldChar w:fldCharType="separate"/>
            </w:r>
            <w:r>
              <w:rPr>
                <w:rFonts w:ascii="Arial" w:hAnsi="Arial" w:cs="Arial"/>
                <w:b/>
                <w:bCs/>
                <w:sz w:val="24"/>
              </w:rPr>
              <w:fldChar w:fldCharType="end"/>
            </w:r>
            <w:bookmarkEnd w:id="2"/>
            <w:r>
              <w:rPr>
                <w:rFonts w:ascii="Arial" w:hAnsi="Arial" w:cs="Arial"/>
                <w:b/>
                <w:bCs/>
                <w:sz w:val="24"/>
              </w:rPr>
              <w:t xml:space="preserve"> Beifach</w:t>
            </w:r>
          </w:p>
        </w:tc>
      </w:tr>
    </w:tbl>
    <w:p w14:paraId="18A8639A" w14:textId="77777777" w:rsidR="00E874FE" w:rsidRDefault="00E874FE">
      <w:pPr>
        <w:tabs>
          <w:tab w:val="left" w:pos="567"/>
        </w:tabs>
        <w:rPr>
          <w:rFonts w:ascii="Arial" w:hAnsi="Arial" w:cs="Arial"/>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229"/>
      </w:tblGrid>
      <w:tr w:rsidR="00E874FE" w14:paraId="18A863A0" w14:textId="77777777">
        <w:tc>
          <w:tcPr>
            <w:tcW w:w="2694" w:type="dxa"/>
          </w:tcPr>
          <w:p w14:paraId="18A8639B" w14:textId="77777777" w:rsidR="00E874FE" w:rsidRDefault="00E874FE">
            <w:pPr>
              <w:spacing w:line="360" w:lineRule="auto"/>
              <w:rPr>
                <w:rFonts w:ascii="Arial" w:hAnsi="Arial" w:cs="Arial"/>
                <w:sz w:val="16"/>
              </w:rPr>
            </w:pPr>
            <w:r>
              <w:rPr>
                <w:rFonts w:ascii="Arial" w:hAnsi="Arial" w:cs="Arial"/>
                <w:sz w:val="16"/>
              </w:rPr>
              <w:t>Wissenschaftliche Arbeit im Fach</w:t>
            </w:r>
          </w:p>
          <w:p w14:paraId="18A8639C" w14:textId="77777777" w:rsidR="00E874FE" w:rsidRDefault="00E874FE">
            <w:pPr>
              <w:spacing w:line="360" w:lineRule="auto"/>
              <w:rPr>
                <w:rFonts w:ascii="Arial" w:hAnsi="Arial" w:cs="Arial"/>
                <w:b/>
                <w:bCs/>
              </w:rPr>
            </w:pPr>
            <w:r>
              <w:rPr>
                <w:rFonts w:ascii="Arial" w:hAnsi="Arial" w:cs="Arial"/>
                <w:b/>
                <w:bCs/>
              </w:rPr>
              <w:fldChar w:fldCharType="begin">
                <w:ffData>
                  <w:name w:val="Text3"/>
                  <w:enabled/>
                  <w:calcOnExit w:val="0"/>
                  <w:textInput>
                    <w:maxLength w:val="17"/>
                  </w:textInput>
                </w:ffData>
              </w:fldChar>
            </w:r>
            <w:bookmarkStart w:id="3"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c>
          <w:tcPr>
            <w:tcW w:w="7229" w:type="dxa"/>
          </w:tcPr>
          <w:p w14:paraId="18A8639D" w14:textId="77777777" w:rsidR="00E874FE" w:rsidRDefault="00E874FE">
            <w:pPr>
              <w:spacing w:line="360" w:lineRule="auto"/>
              <w:rPr>
                <w:rFonts w:ascii="Arial" w:hAnsi="Arial" w:cs="Arial"/>
                <w:sz w:val="16"/>
              </w:rPr>
            </w:pPr>
            <w:r>
              <w:rPr>
                <w:rFonts w:ascii="Arial" w:hAnsi="Arial" w:cs="Arial"/>
                <w:sz w:val="16"/>
              </w:rPr>
              <w:t>Thema</w:t>
            </w:r>
          </w:p>
          <w:p w14:paraId="18A8639E" w14:textId="77777777" w:rsidR="00E874FE" w:rsidRDefault="00E874FE">
            <w:pPr>
              <w:rPr>
                <w:rFonts w:ascii="Arial" w:hAnsi="Arial" w:cs="Arial"/>
                <w:b/>
                <w:bCs/>
                <w:sz w:val="16"/>
              </w:rPr>
            </w:pPr>
            <w:r>
              <w:rPr>
                <w:rFonts w:ascii="Arial" w:hAnsi="Arial" w:cs="Arial"/>
                <w:b/>
                <w:bCs/>
                <w:sz w:val="16"/>
              </w:rPr>
              <w:fldChar w:fldCharType="begin">
                <w:ffData>
                  <w:name w:val="Text4"/>
                  <w:enabled/>
                  <w:calcOnExit w:val="0"/>
                  <w:textInput>
                    <w:maxLength w:val="70"/>
                  </w:textInput>
                </w:ffData>
              </w:fldChar>
            </w:r>
            <w:bookmarkStart w:id="4" w:name="Text4"/>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4"/>
          </w:p>
          <w:p w14:paraId="18A8639F" w14:textId="77777777" w:rsidR="00E874FE" w:rsidRDefault="00E874FE">
            <w:pPr>
              <w:rPr>
                <w:rFonts w:ascii="Arial" w:hAnsi="Arial" w:cs="Arial"/>
                <w:b/>
                <w:bCs/>
                <w:sz w:val="24"/>
              </w:rPr>
            </w:pPr>
            <w:r>
              <w:rPr>
                <w:rFonts w:ascii="Arial" w:hAnsi="Arial" w:cs="Arial"/>
                <w:b/>
                <w:bCs/>
                <w:sz w:val="16"/>
              </w:rPr>
              <w:fldChar w:fldCharType="begin">
                <w:ffData>
                  <w:name w:val="Text4"/>
                  <w:enabled/>
                  <w:calcOnExit w:val="0"/>
                  <w:textInput>
                    <w:maxLength w:val="70"/>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p>
        </w:tc>
      </w:tr>
    </w:tbl>
    <w:p w14:paraId="18A863A1" w14:textId="77777777" w:rsidR="00E874FE" w:rsidRDefault="00E874FE">
      <w:pPr>
        <w:rPr>
          <w:sz w:val="24"/>
        </w:rPr>
      </w:pPr>
    </w:p>
    <w:tbl>
      <w:tblPr>
        <w:tblW w:w="0" w:type="auto"/>
        <w:tblLook w:val="01E0" w:firstRow="1" w:lastRow="1" w:firstColumn="1" w:lastColumn="1" w:noHBand="0" w:noVBand="0"/>
      </w:tblPr>
      <w:tblGrid>
        <w:gridCol w:w="1094"/>
        <w:gridCol w:w="4050"/>
        <w:gridCol w:w="4777"/>
      </w:tblGrid>
      <w:tr w:rsidR="000B383D" w:rsidRPr="00E84539" w14:paraId="18A863A5" w14:textId="77777777" w:rsidTr="00E84539">
        <w:tc>
          <w:tcPr>
            <w:tcW w:w="1101" w:type="dxa"/>
            <w:shd w:val="clear" w:color="auto" w:fill="auto"/>
          </w:tcPr>
          <w:p w14:paraId="18A863A2" w14:textId="77777777" w:rsidR="000B383D" w:rsidRPr="00E84539" w:rsidRDefault="000B383D">
            <w:pPr>
              <w:rPr>
                <w:sz w:val="24"/>
              </w:rPr>
            </w:pPr>
            <w:r w:rsidRPr="00E84539">
              <w:rPr>
                <w:b/>
                <w:bCs/>
                <w:u w:val="single"/>
              </w:rPr>
              <w:t>Hinweise:</w:t>
            </w:r>
          </w:p>
        </w:tc>
        <w:tc>
          <w:tcPr>
            <w:tcW w:w="4110" w:type="dxa"/>
            <w:tcBorders>
              <w:right w:val="single" w:sz="4" w:space="0" w:color="auto"/>
            </w:tcBorders>
            <w:shd w:val="clear" w:color="auto" w:fill="auto"/>
          </w:tcPr>
          <w:p w14:paraId="18A863A3" w14:textId="77777777" w:rsidR="000B383D" w:rsidRPr="00E84539" w:rsidRDefault="000B383D">
            <w:pPr>
              <w:rPr>
                <w:sz w:val="24"/>
              </w:rPr>
            </w:pPr>
            <w:r w:rsidRPr="00E84539">
              <w:rPr>
                <w:b/>
                <w:bCs/>
              </w:rPr>
              <w:t>Hauptfach</w:t>
            </w:r>
            <w:r>
              <w:t>: 3 Schwerpunktgebiete:</w:t>
            </w:r>
          </w:p>
        </w:tc>
        <w:tc>
          <w:tcPr>
            <w:tcW w:w="4850" w:type="dxa"/>
            <w:tcBorders>
              <w:left w:val="single" w:sz="4" w:space="0" w:color="auto"/>
            </w:tcBorders>
            <w:shd w:val="clear" w:color="auto" w:fill="auto"/>
          </w:tcPr>
          <w:p w14:paraId="18A863A4" w14:textId="77777777" w:rsidR="000B383D" w:rsidRPr="00E84539" w:rsidRDefault="000B383D">
            <w:pPr>
              <w:rPr>
                <w:sz w:val="24"/>
              </w:rPr>
            </w:pPr>
            <w:r w:rsidRPr="00E84539">
              <w:rPr>
                <w:b/>
                <w:bCs/>
              </w:rPr>
              <w:t>Beifach</w:t>
            </w:r>
            <w:r>
              <w:t>: 2 Schwerpunktgebiete:</w:t>
            </w:r>
          </w:p>
        </w:tc>
      </w:tr>
      <w:tr w:rsidR="000B383D" w:rsidRPr="00E84539" w14:paraId="18A863AC" w14:textId="77777777" w:rsidTr="00E84539">
        <w:tc>
          <w:tcPr>
            <w:tcW w:w="1101" w:type="dxa"/>
            <w:shd w:val="clear" w:color="auto" w:fill="auto"/>
          </w:tcPr>
          <w:p w14:paraId="18A863A6" w14:textId="77777777" w:rsidR="000B383D" w:rsidRPr="00E84539" w:rsidRDefault="000B383D">
            <w:pPr>
              <w:rPr>
                <w:sz w:val="24"/>
              </w:rPr>
            </w:pPr>
          </w:p>
        </w:tc>
        <w:tc>
          <w:tcPr>
            <w:tcW w:w="4110" w:type="dxa"/>
            <w:tcBorders>
              <w:right w:val="single" w:sz="4" w:space="0" w:color="auto"/>
            </w:tcBorders>
            <w:shd w:val="clear" w:color="auto" w:fill="auto"/>
          </w:tcPr>
          <w:p w14:paraId="18A863A7" w14:textId="77777777" w:rsidR="000B383D" w:rsidRDefault="000B383D">
            <w:r>
              <w:t>- Klassische Biologie</w:t>
            </w:r>
          </w:p>
          <w:p w14:paraId="18A863A8" w14:textId="77777777" w:rsidR="000B383D" w:rsidRDefault="000B383D">
            <w:r>
              <w:t xml:space="preserve">- Organismische Biologie </w:t>
            </w:r>
            <w:r w:rsidRPr="00E84539">
              <w:rPr>
                <w:u w:val="single"/>
              </w:rPr>
              <w:t>oder</w:t>
            </w:r>
            <w:r>
              <w:t xml:space="preserve"> Humanbiologie</w:t>
            </w:r>
          </w:p>
          <w:p w14:paraId="18A863A9" w14:textId="77777777" w:rsidR="000B383D" w:rsidRPr="00E84539" w:rsidRDefault="000B383D">
            <w:pPr>
              <w:rPr>
                <w:sz w:val="24"/>
              </w:rPr>
            </w:pPr>
            <w:r>
              <w:t>- Molekulare Biologie</w:t>
            </w:r>
          </w:p>
        </w:tc>
        <w:tc>
          <w:tcPr>
            <w:tcW w:w="4850" w:type="dxa"/>
            <w:tcBorders>
              <w:left w:val="single" w:sz="4" w:space="0" w:color="auto"/>
            </w:tcBorders>
            <w:shd w:val="clear" w:color="auto" w:fill="auto"/>
          </w:tcPr>
          <w:p w14:paraId="18A863AA" w14:textId="77777777" w:rsidR="000B383D" w:rsidRDefault="000B383D">
            <w:r>
              <w:t xml:space="preserve">- Klassische Biologie </w:t>
            </w:r>
            <w:r w:rsidRPr="00E84539">
              <w:rPr>
                <w:u w:val="single"/>
              </w:rPr>
              <w:t>oder</w:t>
            </w:r>
            <w:r>
              <w:t xml:space="preserve"> Organismische Biologie</w:t>
            </w:r>
          </w:p>
          <w:p w14:paraId="18A863AB" w14:textId="77777777" w:rsidR="00407B3A" w:rsidRPr="00407B3A" w:rsidRDefault="000B383D">
            <w:r>
              <w:t xml:space="preserve">- Molekulare Biologie </w:t>
            </w:r>
            <w:r w:rsidRPr="00E84539">
              <w:rPr>
                <w:u w:val="single"/>
              </w:rPr>
              <w:t>oder</w:t>
            </w:r>
            <w:r>
              <w:t xml:space="preserve"> Humanbiologie</w:t>
            </w:r>
          </w:p>
        </w:tc>
      </w:tr>
    </w:tbl>
    <w:p w14:paraId="18A863AD" w14:textId="77777777" w:rsidR="00407B3A" w:rsidRPr="00482976" w:rsidRDefault="00407B3A" w:rsidP="00407B3A">
      <w:pPr>
        <w:rPr>
          <w:sz w:val="16"/>
          <w:szCs w:val="16"/>
        </w:rPr>
      </w:pPr>
    </w:p>
    <w:p w14:paraId="18A863AE" w14:textId="77777777" w:rsidR="00407B3A" w:rsidRDefault="00407B3A" w:rsidP="00407B3A">
      <w:r w:rsidRPr="00407B3A">
        <w:t>§18 Abs. 5 (GymPO I)</w:t>
      </w:r>
      <w:r>
        <w:t xml:space="preserve"> </w:t>
      </w:r>
      <w:r w:rsidRPr="00407B3A">
        <w:t>„Die wissenschaftliche Arbeit und die Schwerpunktthemen dürfen sich nicht überschneiden …“</w:t>
      </w:r>
    </w:p>
    <w:p w14:paraId="18A863AF" w14:textId="77777777" w:rsidR="00407B3A" w:rsidRPr="00482976" w:rsidRDefault="00407B3A" w:rsidP="00407B3A">
      <w:pPr>
        <w:rPr>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E874FE" w14:paraId="18A863B2" w14:textId="77777777">
        <w:tc>
          <w:tcPr>
            <w:tcW w:w="9923" w:type="dxa"/>
            <w:gridSpan w:val="2"/>
          </w:tcPr>
          <w:p w14:paraId="18A863B0" w14:textId="77777777" w:rsidR="00E874FE" w:rsidRDefault="00E874FE">
            <w:pPr>
              <w:suppressAutoHyphens/>
              <w:spacing w:line="360" w:lineRule="auto"/>
              <w:rPr>
                <w:rFonts w:ascii="Arial" w:hAnsi="Arial" w:cs="Arial"/>
                <w:sz w:val="24"/>
              </w:rPr>
            </w:pPr>
            <w:r>
              <w:rPr>
                <w:sz w:val="24"/>
              </w:rPr>
              <w:t xml:space="preserve">Schwerpunktthema </w:t>
            </w:r>
            <w:r>
              <w:rPr>
                <w:b/>
                <w:bCs/>
                <w:sz w:val="24"/>
              </w:rPr>
              <w:t>Klassische Biologie</w:t>
            </w:r>
            <w:r w:rsidR="005E2EA3">
              <w:rPr>
                <w:b/>
                <w:bCs/>
                <w:sz w:val="24"/>
              </w:rPr>
              <w:t xml:space="preserve"> </w:t>
            </w:r>
            <w:r w:rsidR="0001387D" w:rsidRPr="0001387D">
              <w:rPr>
                <w:b/>
                <w:bCs/>
                <w:i/>
                <w:sz w:val="24"/>
              </w:rPr>
              <w:t>(im Hauptfach obligatorisch)</w:t>
            </w:r>
          </w:p>
          <w:p w14:paraId="18A863B1" w14:textId="77777777" w:rsidR="00E874FE" w:rsidRDefault="00E874FE">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E874FE" w14:paraId="18A863B9" w14:textId="77777777">
        <w:trPr>
          <w:cantSplit/>
        </w:trPr>
        <w:tc>
          <w:tcPr>
            <w:tcW w:w="7088" w:type="dxa"/>
          </w:tcPr>
          <w:p w14:paraId="18A863B3" w14:textId="77777777" w:rsidR="00E874FE" w:rsidRDefault="00E874FE">
            <w:pPr>
              <w:rPr>
                <w:rFonts w:ascii="Arial" w:hAnsi="Arial" w:cs="Arial"/>
                <w:sz w:val="32"/>
              </w:rPr>
            </w:pPr>
          </w:p>
          <w:p w14:paraId="18A863B4" w14:textId="77777777" w:rsidR="00E874FE" w:rsidRDefault="00E874FE">
            <w:pPr>
              <w:rPr>
                <w:rFonts w:ascii="Arial" w:hAnsi="Arial" w:cs="Arial"/>
                <w:b/>
                <w:bCs/>
                <w:sz w:val="24"/>
              </w:rPr>
            </w:pPr>
            <w:r>
              <w:rPr>
                <w:rFonts w:ascii="Arial" w:hAnsi="Arial" w:cs="Arial"/>
                <w:b/>
                <w:bCs/>
                <w:sz w:val="24"/>
              </w:rPr>
              <w:t>Zustimmung Prüfer/in: _______________________________</w:t>
            </w:r>
          </w:p>
          <w:p w14:paraId="18A863B5" w14:textId="77777777" w:rsidR="00E874FE" w:rsidRDefault="00E874FE">
            <w:pPr>
              <w:rPr>
                <w:rFonts w:ascii="Arial" w:hAnsi="Arial" w:cs="Arial"/>
                <w:b/>
                <w:bCs/>
                <w:sz w:val="24"/>
              </w:rPr>
            </w:pPr>
            <w:r>
              <w:rPr>
                <w:rFonts w:ascii="Arial" w:hAnsi="Arial" w:cs="Arial"/>
                <w:sz w:val="16"/>
              </w:rPr>
              <w:t xml:space="preserve">                                                                                     (Datum und Unterschrift)</w:t>
            </w:r>
          </w:p>
        </w:tc>
        <w:tc>
          <w:tcPr>
            <w:tcW w:w="2835" w:type="dxa"/>
          </w:tcPr>
          <w:p w14:paraId="18A863B6" w14:textId="77777777" w:rsidR="00E874FE" w:rsidRDefault="00E874FE">
            <w:pPr>
              <w:rPr>
                <w:rFonts w:ascii="Arial" w:hAnsi="Arial" w:cs="Arial"/>
                <w:sz w:val="32"/>
              </w:rPr>
            </w:pPr>
          </w:p>
          <w:p w14:paraId="18A863B7" w14:textId="77777777" w:rsidR="00E874FE" w:rsidRPr="00C77E58" w:rsidRDefault="00C42D4E">
            <w:pPr>
              <w:suppressAutoHyphens/>
              <w:rPr>
                <w:rFonts w:ascii="Arial" w:hAnsi="Arial" w:cs="Arial"/>
                <w:b/>
                <w:bCs/>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14:paraId="18A863B8" w14:textId="77777777" w:rsidR="00E874FE" w:rsidRDefault="00E874FE">
            <w:pPr>
              <w:suppressAutoHyphens/>
              <w:rPr>
                <w:b/>
                <w:bCs/>
                <w:sz w:val="24"/>
              </w:rPr>
            </w:pPr>
            <w:r>
              <w:rPr>
                <w:rFonts w:ascii="Arial" w:hAnsi="Arial" w:cs="Arial"/>
                <w:sz w:val="16"/>
              </w:rPr>
              <w:t xml:space="preserve">      (Name in Druckbuchstaben)</w:t>
            </w:r>
          </w:p>
        </w:tc>
      </w:tr>
    </w:tbl>
    <w:p w14:paraId="18A863BA" w14:textId="77777777" w:rsidR="00E874FE" w:rsidRDefault="00E874FE">
      <w:pPr>
        <w:suppressAutoHyphens/>
        <w:rPr>
          <w:sz w:val="2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E874FE" w14:paraId="18A863BD" w14:textId="77777777">
        <w:tc>
          <w:tcPr>
            <w:tcW w:w="9923" w:type="dxa"/>
            <w:gridSpan w:val="2"/>
          </w:tcPr>
          <w:p w14:paraId="18A863BB" w14:textId="77777777" w:rsidR="00E874FE" w:rsidRDefault="00E874FE">
            <w:pPr>
              <w:suppressAutoHyphens/>
              <w:spacing w:line="360" w:lineRule="auto"/>
              <w:rPr>
                <w:rFonts w:ascii="Arial" w:hAnsi="Arial" w:cs="Arial"/>
                <w:sz w:val="24"/>
              </w:rPr>
            </w:pPr>
            <w:r>
              <w:rPr>
                <w:sz w:val="24"/>
              </w:rPr>
              <w:t xml:space="preserve">Schwerpunktthema </w:t>
            </w:r>
            <w:r>
              <w:rPr>
                <w:b/>
                <w:bCs/>
                <w:sz w:val="24"/>
              </w:rPr>
              <w:t>Organismische Biologie</w:t>
            </w:r>
          </w:p>
          <w:p w14:paraId="18A863BC" w14:textId="77777777" w:rsidR="00E874FE" w:rsidRDefault="00E874FE">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E874FE" w14:paraId="18A863C4" w14:textId="77777777">
        <w:trPr>
          <w:cantSplit/>
        </w:trPr>
        <w:tc>
          <w:tcPr>
            <w:tcW w:w="7088" w:type="dxa"/>
          </w:tcPr>
          <w:p w14:paraId="18A863BE" w14:textId="77777777" w:rsidR="00E874FE" w:rsidRDefault="00E874FE">
            <w:pPr>
              <w:rPr>
                <w:rFonts w:ascii="Arial" w:hAnsi="Arial" w:cs="Arial"/>
                <w:sz w:val="32"/>
              </w:rPr>
            </w:pPr>
          </w:p>
          <w:p w14:paraId="18A863BF" w14:textId="77777777" w:rsidR="00E874FE" w:rsidRDefault="00E874FE">
            <w:pPr>
              <w:rPr>
                <w:rFonts w:ascii="Arial" w:hAnsi="Arial" w:cs="Arial"/>
                <w:b/>
                <w:bCs/>
                <w:sz w:val="24"/>
              </w:rPr>
            </w:pPr>
            <w:r>
              <w:rPr>
                <w:rFonts w:ascii="Arial" w:hAnsi="Arial" w:cs="Arial"/>
                <w:b/>
                <w:bCs/>
                <w:sz w:val="24"/>
              </w:rPr>
              <w:t>Zustimmung Prüfer/in: _______________________________</w:t>
            </w:r>
          </w:p>
          <w:p w14:paraId="18A863C0" w14:textId="77777777" w:rsidR="00E874FE" w:rsidRDefault="00E874FE">
            <w:pPr>
              <w:rPr>
                <w:rFonts w:ascii="Arial" w:hAnsi="Arial" w:cs="Arial"/>
                <w:b/>
                <w:bCs/>
                <w:sz w:val="24"/>
              </w:rPr>
            </w:pPr>
            <w:r>
              <w:rPr>
                <w:rFonts w:ascii="Arial" w:hAnsi="Arial" w:cs="Arial"/>
                <w:sz w:val="16"/>
              </w:rPr>
              <w:t xml:space="preserve">                                                                                     (Datum und Unterschrift)</w:t>
            </w:r>
          </w:p>
        </w:tc>
        <w:tc>
          <w:tcPr>
            <w:tcW w:w="2835" w:type="dxa"/>
          </w:tcPr>
          <w:p w14:paraId="18A863C1" w14:textId="77777777" w:rsidR="00E874FE" w:rsidRDefault="00E874FE">
            <w:pPr>
              <w:rPr>
                <w:rFonts w:ascii="Arial" w:hAnsi="Arial" w:cs="Arial"/>
                <w:sz w:val="32"/>
              </w:rPr>
            </w:pPr>
          </w:p>
          <w:p w14:paraId="18A863C2" w14:textId="77777777" w:rsidR="00E874FE" w:rsidRPr="00C77E58" w:rsidRDefault="00C42D4E">
            <w:pPr>
              <w:suppressAutoHyphens/>
              <w:rPr>
                <w:rFonts w:ascii="Arial" w:hAnsi="Arial" w:cs="Arial"/>
                <w:b/>
                <w:bCs/>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14:paraId="18A863C3" w14:textId="77777777" w:rsidR="00E874FE" w:rsidRDefault="00E874FE">
            <w:pPr>
              <w:suppressAutoHyphens/>
              <w:rPr>
                <w:b/>
                <w:bCs/>
                <w:sz w:val="24"/>
              </w:rPr>
            </w:pPr>
            <w:r>
              <w:rPr>
                <w:rFonts w:ascii="Arial" w:hAnsi="Arial" w:cs="Arial"/>
                <w:sz w:val="16"/>
              </w:rPr>
              <w:t xml:space="preserve">      (Name in Druckbuchstaben)</w:t>
            </w:r>
          </w:p>
        </w:tc>
      </w:tr>
    </w:tbl>
    <w:p w14:paraId="18A863C5" w14:textId="77777777" w:rsidR="00E874FE" w:rsidRDefault="00E874FE">
      <w:pPr>
        <w:suppressAutoHyphens/>
        <w:rPr>
          <w:sz w:val="2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E874FE" w14:paraId="18A863C8" w14:textId="77777777">
        <w:tc>
          <w:tcPr>
            <w:tcW w:w="9923" w:type="dxa"/>
            <w:gridSpan w:val="2"/>
          </w:tcPr>
          <w:p w14:paraId="18A863C6" w14:textId="77777777" w:rsidR="00E874FE" w:rsidRDefault="00E874FE">
            <w:pPr>
              <w:suppressAutoHyphens/>
              <w:spacing w:line="360" w:lineRule="auto"/>
              <w:rPr>
                <w:rFonts w:ascii="Arial" w:hAnsi="Arial" w:cs="Arial"/>
                <w:sz w:val="24"/>
              </w:rPr>
            </w:pPr>
            <w:r>
              <w:rPr>
                <w:sz w:val="24"/>
              </w:rPr>
              <w:t xml:space="preserve">Schwerpunktthema </w:t>
            </w:r>
            <w:r>
              <w:rPr>
                <w:b/>
                <w:bCs/>
                <w:sz w:val="24"/>
              </w:rPr>
              <w:t>Humanbiologie</w:t>
            </w:r>
          </w:p>
          <w:p w14:paraId="18A863C7" w14:textId="77777777" w:rsidR="00E874FE" w:rsidRDefault="00E874FE">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E874FE" w14:paraId="18A863CF" w14:textId="77777777">
        <w:trPr>
          <w:cantSplit/>
        </w:trPr>
        <w:tc>
          <w:tcPr>
            <w:tcW w:w="7088" w:type="dxa"/>
          </w:tcPr>
          <w:p w14:paraId="18A863C9" w14:textId="77777777" w:rsidR="00E874FE" w:rsidRDefault="00E874FE">
            <w:pPr>
              <w:rPr>
                <w:rFonts w:ascii="Arial" w:hAnsi="Arial" w:cs="Arial"/>
                <w:sz w:val="32"/>
              </w:rPr>
            </w:pPr>
          </w:p>
          <w:p w14:paraId="18A863CA" w14:textId="77777777" w:rsidR="00E874FE" w:rsidRDefault="00E874FE">
            <w:pPr>
              <w:rPr>
                <w:rFonts w:ascii="Arial" w:hAnsi="Arial" w:cs="Arial"/>
                <w:b/>
                <w:bCs/>
                <w:sz w:val="24"/>
              </w:rPr>
            </w:pPr>
            <w:r>
              <w:rPr>
                <w:rFonts w:ascii="Arial" w:hAnsi="Arial" w:cs="Arial"/>
                <w:b/>
                <w:bCs/>
                <w:sz w:val="24"/>
              </w:rPr>
              <w:t>Zustimmung Prüfer/in: _______________________________</w:t>
            </w:r>
          </w:p>
          <w:p w14:paraId="18A863CB" w14:textId="77777777" w:rsidR="00E874FE" w:rsidRDefault="00E874FE">
            <w:pPr>
              <w:rPr>
                <w:rFonts w:ascii="Arial" w:hAnsi="Arial" w:cs="Arial"/>
                <w:b/>
                <w:bCs/>
                <w:sz w:val="24"/>
              </w:rPr>
            </w:pPr>
            <w:r>
              <w:rPr>
                <w:rFonts w:ascii="Arial" w:hAnsi="Arial" w:cs="Arial"/>
                <w:sz w:val="16"/>
              </w:rPr>
              <w:t xml:space="preserve">                                                                                     (Datum und Unterschrift)</w:t>
            </w:r>
          </w:p>
        </w:tc>
        <w:tc>
          <w:tcPr>
            <w:tcW w:w="2835" w:type="dxa"/>
          </w:tcPr>
          <w:p w14:paraId="18A863CC" w14:textId="77777777" w:rsidR="00E874FE" w:rsidRDefault="00E874FE">
            <w:pPr>
              <w:rPr>
                <w:rFonts w:ascii="Arial" w:hAnsi="Arial" w:cs="Arial"/>
                <w:sz w:val="32"/>
              </w:rPr>
            </w:pPr>
          </w:p>
          <w:p w14:paraId="18A863CD" w14:textId="77777777" w:rsidR="00E874FE" w:rsidRPr="00C77E58" w:rsidRDefault="00C42D4E">
            <w:pPr>
              <w:suppressAutoHyphens/>
              <w:rPr>
                <w:rFonts w:ascii="Arial" w:hAnsi="Arial" w:cs="Arial"/>
                <w:b/>
                <w:bCs/>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14:paraId="18A863CE" w14:textId="77777777" w:rsidR="00E874FE" w:rsidRDefault="00E874FE">
            <w:pPr>
              <w:suppressAutoHyphens/>
              <w:rPr>
                <w:b/>
                <w:bCs/>
                <w:sz w:val="24"/>
              </w:rPr>
            </w:pPr>
            <w:r>
              <w:rPr>
                <w:rFonts w:ascii="Arial" w:hAnsi="Arial" w:cs="Arial"/>
                <w:sz w:val="16"/>
              </w:rPr>
              <w:t xml:space="preserve">      (Name in Druckbuchstaben)</w:t>
            </w:r>
          </w:p>
        </w:tc>
      </w:tr>
    </w:tbl>
    <w:p w14:paraId="18A863D0" w14:textId="77777777" w:rsidR="00E874FE" w:rsidRDefault="00E874FE">
      <w:pPr>
        <w:suppressAutoHyphens/>
        <w:rPr>
          <w:sz w:val="2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E874FE" w14:paraId="18A863D3" w14:textId="77777777">
        <w:tc>
          <w:tcPr>
            <w:tcW w:w="9923" w:type="dxa"/>
            <w:gridSpan w:val="2"/>
          </w:tcPr>
          <w:p w14:paraId="18A863D1" w14:textId="77777777" w:rsidR="00E874FE" w:rsidRDefault="00E874FE">
            <w:pPr>
              <w:suppressAutoHyphens/>
              <w:spacing w:line="360" w:lineRule="auto"/>
              <w:rPr>
                <w:rFonts w:ascii="Arial" w:hAnsi="Arial" w:cs="Arial"/>
                <w:sz w:val="24"/>
              </w:rPr>
            </w:pPr>
            <w:r>
              <w:rPr>
                <w:sz w:val="24"/>
              </w:rPr>
              <w:t xml:space="preserve">Schwerpunktthema </w:t>
            </w:r>
            <w:r>
              <w:rPr>
                <w:b/>
                <w:bCs/>
                <w:sz w:val="24"/>
              </w:rPr>
              <w:t>Molekulare Biologie</w:t>
            </w:r>
            <w:r w:rsidR="005E2EA3">
              <w:rPr>
                <w:b/>
                <w:bCs/>
                <w:sz w:val="24"/>
              </w:rPr>
              <w:t xml:space="preserve"> </w:t>
            </w:r>
            <w:r w:rsidR="005E2EA3" w:rsidRPr="0001387D">
              <w:rPr>
                <w:b/>
                <w:bCs/>
                <w:i/>
                <w:sz w:val="24"/>
              </w:rPr>
              <w:t>(im Hauptfach obligatorisch)</w:t>
            </w:r>
          </w:p>
          <w:p w14:paraId="18A863D2" w14:textId="77777777" w:rsidR="00E874FE" w:rsidRDefault="00E874FE">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E874FE" w14:paraId="18A863DA" w14:textId="77777777">
        <w:trPr>
          <w:cantSplit/>
        </w:trPr>
        <w:tc>
          <w:tcPr>
            <w:tcW w:w="7088" w:type="dxa"/>
          </w:tcPr>
          <w:p w14:paraId="18A863D4" w14:textId="77777777" w:rsidR="00E874FE" w:rsidRDefault="00E874FE">
            <w:pPr>
              <w:rPr>
                <w:rFonts w:ascii="Arial" w:hAnsi="Arial" w:cs="Arial"/>
                <w:sz w:val="32"/>
              </w:rPr>
            </w:pPr>
          </w:p>
          <w:p w14:paraId="18A863D5" w14:textId="77777777" w:rsidR="00E874FE" w:rsidRDefault="00E874FE">
            <w:pPr>
              <w:rPr>
                <w:rFonts w:ascii="Arial" w:hAnsi="Arial" w:cs="Arial"/>
                <w:b/>
                <w:bCs/>
                <w:sz w:val="24"/>
              </w:rPr>
            </w:pPr>
            <w:r>
              <w:rPr>
                <w:rFonts w:ascii="Arial" w:hAnsi="Arial" w:cs="Arial"/>
                <w:b/>
                <w:bCs/>
                <w:sz w:val="24"/>
              </w:rPr>
              <w:t>Zustimmung Prüfer/in: _______________________________</w:t>
            </w:r>
          </w:p>
          <w:p w14:paraId="18A863D6" w14:textId="77777777" w:rsidR="00E874FE" w:rsidRDefault="00E874FE">
            <w:pPr>
              <w:rPr>
                <w:rFonts w:ascii="Arial" w:hAnsi="Arial" w:cs="Arial"/>
                <w:b/>
                <w:bCs/>
                <w:sz w:val="24"/>
              </w:rPr>
            </w:pPr>
            <w:r>
              <w:rPr>
                <w:rFonts w:ascii="Arial" w:hAnsi="Arial" w:cs="Arial"/>
                <w:sz w:val="16"/>
              </w:rPr>
              <w:t xml:space="preserve">                                                                                     (Datum und Unterschrift)</w:t>
            </w:r>
          </w:p>
        </w:tc>
        <w:tc>
          <w:tcPr>
            <w:tcW w:w="2835" w:type="dxa"/>
          </w:tcPr>
          <w:p w14:paraId="18A863D7" w14:textId="77777777" w:rsidR="00E874FE" w:rsidRDefault="00E874FE">
            <w:pPr>
              <w:rPr>
                <w:rFonts w:ascii="Arial" w:hAnsi="Arial" w:cs="Arial"/>
                <w:sz w:val="32"/>
              </w:rPr>
            </w:pPr>
          </w:p>
          <w:p w14:paraId="18A863D8" w14:textId="77777777" w:rsidR="00E874FE" w:rsidRPr="00C77E58" w:rsidRDefault="00C42D4E">
            <w:pPr>
              <w:suppressAutoHyphens/>
              <w:rPr>
                <w:rFonts w:ascii="Arial" w:hAnsi="Arial" w:cs="Arial"/>
                <w:b/>
                <w:bCs/>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14:paraId="18A863D9" w14:textId="77777777" w:rsidR="00E874FE" w:rsidRDefault="00E874FE">
            <w:pPr>
              <w:suppressAutoHyphens/>
              <w:rPr>
                <w:b/>
                <w:bCs/>
                <w:sz w:val="24"/>
              </w:rPr>
            </w:pPr>
            <w:r>
              <w:rPr>
                <w:rFonts w:ascii="Arial" w:hAnsi="Arial" w:cs="Arial"/>
                <w:sz w:val="16"/>
              </w:rPr>
              <w:t xml:space="preserve">      (Name in Druckbuchstaben)</w:t>
            </w:r>
          </w:p>
        </w:tc>
      </w:tr>
    </w:tbl>
    <w:p w14:paraId="18A863DB" w14:textId="77777777" w:rsidR="00482976" w:rsidRDefault="00482976" w:rsidP="00482976">
      <w:pPr>
        <w:suppressAutoHyphens/>
        <w:jc w:val="both"/>
        <w:rPr>
          <w:rFonts w:ascii="Arial" w:hAnsi="Arial" w:cs="Arial"/>
          <w:b/>
          <w:sz w:val="16"/>
          <w:szCs w:val="16"/>
        </w:rPr>
      </w:pPr>
    </w:p>
    <w:p w14:paraId="18A863DC" w14:textId="77777777" w:rsidR="00482976" w:rsidRPr="006F7FFA" w:rsidRDefault="00482976" w:rsidP="00482976">
      <w:pPr>
        <w:suppressAutoHyphens/>
        <w:jc w:val="both"/>
        <w:rPr>
          <w:rFonts w:ascii="Arial" w:hAnsi="Arial" w:cs="Arial"/>
          <w:sz w:val="16"/>
          <w:szCs w:val="16"/>
        </w:rPr>
      </w:pPr>
      <w:r w:rsidRPr="006F7FFA">
        <w:rPr>
          <w:rFonts w:ascii="Arial" w:hAnsi="Arial" w:cs="Arial"/>
          <w:b/>
          <w:sz w:val="16"/>
          <w:szCs w:val="16"/>
        </w:rPr>
        <w:t>Bitte beachten Sie</w:t>
      </w:r>
      <w:r w:rsidR="003937D9">
        <w:rPr>
          <w:rFonts w:ascii="Arial" w:hAnsi="Arial" w:cs="Arial"/>
          <w:sz w:val="16"/>
          <w:szCs w:val="16"/>
        </w:rPr>
        <w:t>: Gemäß GymPO I §</w:t>
      </w:r>
      <w:r w:rsidRPr="006F7FFA">
        <w:rPr>
          <w:rFonts w:ascii="Arial" w:hAnsi="Arial" w:cs="Arial"/>
          <w:sz w:val="16"/>
          <w:szCs w:val="16"/>
        </w:rPr>
        <w:t>18 Abs.5: „</w:t>
      </w:r>
      <w:r w:rsidR="00303667">
        <w:rPr>
          <w:rFonts w:ascii="Arial" w:hAnsi="Arial" w:cs="Arial"/>
          <w:sz w:val="16"/>
          <w:szCs w:val="16"/>
        </w:rPr>
        <w:t xml:space="preserve"> … </w:t>
      </w:r>
      <w:r w:rsidRPr="006F7FFA">
        <w:rPr>
          <w:rFonts w:ascii="Arial" w:hAnsi="Arial" w:cs="Arial"/>
          <w:sz w:val="16"/>
          <w:szCs w:val="16"/>
        </w:rPr>
        <w:t>Höchstens zwei Drittel der Zeit einer mündlichen Prüfung beziehungsweise Teilprüfung darf sich auf vom Bewerber anzugebende Prüfungsschwerpunkte beziehen. Die restliche Zeit ist einem Überblick im Sinne einer Gesamtschau des jeweiligen Faches zu widmen …“</w:t>
      </w:r>
    </w:p>
    <w:p w14:paraId="18A863DD" w14:textId="77777777" w:rsidR="00E40690" w:rsidRPr="00370C6A" w:rsidRDefault="00E40690">
      <w:pPr>
        <w:suppressAutoHyphens/>
        <w:rPr>
          <w:rFonts w:ascii="Arial" w:hAnsi="Arial" w:cs="Arial"/>
        </w:rPr>
      </w:pPr>
    </w:p>
    <w:tbl>
      <w:tblPr>
        <w:tblW w:w="992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962"/>
      </w:tblGrid>
      <w:tr w:rsidR="00E874FE" w14:paraId="18A863E2" w14:textId="77777777" w:rsidTr="005E2EA3">
        <w:tc>
          <w:tcPr>
            <w:tcW w:w="4961" w:type="dxa"/>
          </w:tcPr>
          <w:p w14:paraId="18A863DE" w14:textId="77777777" w:rsidR="00E874FE" w:rsidRDefault="00E874FE">
            <w:pPr>
              <w:spacing w:line="360" w:lineRule="auto"/>
              <w:rPr>
                <w:rFonts w:ascii="Arial" w:hAnsi="Arial" w:cs="Arial"/>
                <w:sz w:val="16"/>
              </w:rPr>
            </w:pPr>
            <w:r>
              <w:rPr>
                <w:rFonts w:ascii="Arial" w:hAnsi="Arial" w:cs="Arial"/>
                <w:sz w:val="16"/>
              </w:rPr>
              <w:t>Datum</w:t>
            </w:r>
          </w:p>
          <w:p w14:paraId="18A863DF" w14:textId="77777777" w:rsidR="00E874FE" w:rsidRDefault="00E874FE">
            <w:pPr>
              <w:spacing w:line="360" w:lineRule="auto"/>
              <w:rPr>
                <w:rFonts w:ascii="Arial" w:hAnsi="Arial" w:cs="Arial"/>
                <w:b/>
                <w:bCs/>
                <w:sz w:val="24"/>
              </w:rPr>
            </w:pPr>
            <w:r>
              <w:rPr>
                <w:rFonts w:ascii="Arial" w:hAnsi="Arial" w:cs="Arial"/>
                <w:b/>
                <w:bCs/>
                <w:sz w:val="24"/>
              </w:rPr>
              <w:lastRenderedPageBreak/>
              <w:fldChar w:fldCharType="begin">
                <w:ffData>
                  <w:name w:val="Text12"/>
                  <w:enabled/>
                  <w:calcOnExit w:val="0"/>
                  <w:textInput>
                    <w:type w:val="date"/>
                    <w:maxLength w:val="1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c>
          <w:tcPr>
            <w:tcW w:w="4962" w:type="dxa"/>
          </w:tcPr>
          <w:p w14:paraId="18A863E0" w14:textId="77777777" w:rsidR="00E874FE" w:rsidRDefault="00E874FE">
            <w:pPr>
              <w:spacing w:line="360" w:lineRule="auto"/>
              <w:rPr>
                <w:rFonts w:ascii="Arial" w:hAnsi="Arial" w:cs="Arial"/>
                <w:sz w:val="16"/>
              </w:rPr>
            </w:pPr>
            <w:r>
              <w:rPr>
                <w:rFonts w:ascii="Arial" w:hAnsi="Arial" w:cs="Arial"/>
                <w:sz w:val="16"/>
              </w:rPr>
              <w:lastRenderedPageBreak/>
              <w:t>Unterschrift Bewerber/in</w:t>
            </w:r>
          </w:p>
          <w:p w14:paraId="18A863E1" w14:textId="77777777" w:rsidR="00E874FE" w:rsidRDefault="00E874FE">
            <w:pPr>
              <w:spacing w:line="360" w:lineRule="auto"/>
              <w:rPr>
                <w:rFonts w:ascii="Arial" w:hAnsi="Arial" w:cs="Arial"/>
                <w:sz w:val="24"/>
              </w:rPr>
            </w:pPr>
          </w:p>
        </w:tc>
      </w:tr>
      <w:tr w:rsidR="005E2EA3" w:rsidRPr="005E2EA3" w14:paraId="18A863E4" w14:textId="77777777" w:rsidTr="00E874FE">
        <w:tc>
          <w:tcPr>
            <w:tcW w:w="9923" w:type="dxa"/>
            <w:gridSpan w:val="2"/>
            <w:tcBorders>
              <w:bottom w:val="single" w:sz="6" w:space="0" w:color="auto"/>
            </w:tcBorders>
          </w:tcPr>
          <w:p w14:paraId="18A863E3" w14:textId="77777777" w:rsidR="005E2EA3" w:rsidRPr="005E2EA3" w:rsidRDefault="005E2EA3" w:rsidP="005E2EA3">
            <w:pPr>
              <w:jc w:val="center"/>
              <w:rPr>
                <w:b/>
                <w:bCs/>
                <w:sz w:val="16"/>
                <w:szCs w:val="16"/>
              </w:rPr>
            </w:pPr>
            <w:r w:rsidRPr="005E2EA3">
              <w:rPr>
                <w:b/>
                <w:bCs/>
                <w:sz w:val="16"/>
                <w:szCs w:val="16"/>
              </w:rPr>
              <w:lastRenderedPageBreak/>
              <w:t>BITTE BEACHTEN SIE DIE HINWEISE ZU DEN ANFORDERUNGEN UND DER DURCHFÜHRUNG DER MÜNDLICHEN PRÜFUNG</w:t>
            </w:r>
          </w:p>
        </w:tc>
      </w:tr>
    </w:tbl>
    <w:p w14:paraId="18A863E5" w14:textId="77777777" w:rsidR="00E874FE" w:rsidRDefault="00E874FE">
      <w:pPr>
        <w:rPr>
          <w:b/>
          <w:bCs/>
        </w:rPr>
      </w:pPr>
      <w:r>
        <w:br w:type="page"/>
      </w:r>
      <w:r>
        <w:rPr>
          <w:b/>
          <w:bCs/>
        </w:rPr>
        <w:lastRenderedPageBreak/>
        <w:t>Anforderungen in der mündlichen Prüfung</w:t>
      </w:r>
    </w:p>
    <w:p w14:paraId="18A863E6" w14:textId="77777777" w:rsidR="00E874FE" w:rsidRDefault="00E874FE"/>
    <w:p w14:paraId="18A863E7" w14:textId="77777777" w:rsidR="00E874FE" w:rsidRDefault="00E874FE">
      <w:r>
        <w:t>Einzelheiten zu den geforderten Kompetenzen und Studieninhalten finden Sie in der Gymnasiallehrerprüfungsordnung I (GymPO I) vom 26. August 2009. Die Prüfungsordnung ist auf der Website des Landeslehrerprüfungsamts (</w:t>
      </w:r>
      <w:hyperlink r:id="rId7" w:history="1">
        <w:r>
          <w:rPr>
            <w:rStyle w:val="Hyperlink"/>
          </w:rPr>
          <w:t>www.llpa-bw.de</w:t>
        </w:r>
      </w:hyperlink>
      <w:r>
        <w:t>) einsehbar.</w:t>
      </w:r>
    </w:p>
    <w:p w14:paraId="18A863E8" w14:textId="77777777" w:rsidR="00E874FE" w:rsidRDefault="00E874FE"/>
    <w:p w14:paraId="18A863E9" w14:textId="77777777" w:rsidR="00E874FE" w:rsidRDefault="00E874FE">
      <w:pPr>
        <w:rPr>
          <w:b/>
          <w:bCs/>
        </w:rPr>
      </w:pPr>
      <w:r>
        <w:rPr>
          <w:b/>
          <w:bCs/>
        </w:rPr>
        <w:t>Durchführung der mündlichen Prüfung</w:t>
      </w:r>
    </w:p>
    <w:p w14:paraId="18A863EA" w14:textId="77777777" w:rsidR="00E874FE" w:rsidRDefault="00E874FE"/>
    <w:p w14:paraId="18A863EB" w14:textId="77777777" w:rsidR="00E874FE" w:rsidRDefault="00E874FE">
      <w:r>
        <w:t>Es erfolgt eine abschließende fachwissenschaftliche mündliche Prüfung. Zwei Drittel der Zeit entfällt auf die Prüfung von gewählten Schwerpunktthemen, bei denen ein vertieftes Wissen und Können nachzuweisen ist. Ein Drittel der Zeit entfällt auf die Prüfung von Grundlagen- und Übersichtswissen (fundiertes Wissen und Können wird erwartet); dieses orientiert sich an den vorgegebenen Kompetenzen und Studieninhalten. Fachdidaktik ist nicht Gegenstand dieser Prüfung. Der Vorsitzende ist für die Einhaltung der formalen und inhaltlichen Vorgaben verantwortlich.</w:t>
      </w:r>
    </w:p>
    <w:p w14:paraId="18A863EC" w14:textId="77777777" w:rsidR="00E874FE" w:rsidRDefault="00E874FE"/>
    <w:p w14:paraId="18A863ED" w14:textId="77777777" w:rsidR="00E874FE" w:rsidRDefault="00E874FE">
      <w:pPr>
        <w:rPr>
          <w:u w:val="single"/>
        </w:rPr>
      </w:pPr>
      <w:r>
        <w:rPr>
          <w:u w:val="single"/>
        </w:rPr>
        <w:t>Hauptfach</w:t>
      </w:r>
    </w:p>
    <w:p w14:paraId="18A863EE" w14:textId="77777777" w:rsidR="00E874FE" w:rsidRDefault="00E874FE">
      <w:r>
        <w:t>Die Prüfung dauert insgesamt 60 Minuten. Die Bewerber wählen in Abstimmung mit ihren Prüfern drei Schwerpunktgebiete: eines aus dem Bereich Klassische Biologie, eines aus dem Bereich der Organismischen Biologie oder Humanbiologie und eines aus dem Bereich der Molekularen Biologie.</w:t>
      </w:r>
    </w:p>
    <w:p w14:paraId="18A863EF" w14:textId="77777777" w:rsidR="00E874FE" w:rsidRDefault="00E874FE"/>
    <w:p w14:paraId="18A863F0" w14:textId="77777777" w:rsidR="00E874FE" w:rsidRDefault="00E874FE">
      <w:pPr>
        <w:rPr>
          <w:u w:val="single"/>
        </w:rPr>
      </w:pPr>
      <w:r>
        <w:rPr>
          <w:u w:val="single"/>
        </w:rPr>
        <w:t>Beifach</w:t>
      </w:r>
    </w:p>
    <w:p w14:paraId="18A863F1" w14:textId="77777777" w:rsidR="00E874FE" w:rsidRDefault="00E874FE">
      <w:r>
        <w:t>Die Prüfung dauert insgesamt 45 Minuten. Die Bewerber wählen in Abstimmung mit ihren Prüfern zwei Schwerpunktgebiete: eines aus dem Bereichen Klassische Biologie oder Organismische Biologie und eines aus den Bereichen Molekulare Biologie oder der Humanbiologie.</w:t>
      </w:r>
    </w:p>
    <w:sectPr w:rsidR="00E874FE">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22314" w14:textId="77777777" w:rsidR="00D067E2" w:rsidRDefault="00D067E2" w:rsidP="00D067E2">
      <w:r>
        <w:separator/>
      </w:r>
    </w:p>
  </w:endnote>
  <w:endnote w:type="continuationSeparator" w:id="0">
    <w:p w14:paraId="2CA8F42D" w14:textId="77777777" w:rsidR="00D067E2" w:rsidRDefault="00D067E2" w:rsidP="00D0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FC27" w14:textId="77777777" w:rsidR="00D067E2" w:rsidRDefault="00D067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A3154" w14:textId="77777777" w:rsidR="00D067E2" w:rsidRDefault="00D067E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11C1A" w14:textId="77777777" w:rsidR="00D067E2" w:rsidRDefault="00D067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90358" w14:textId="77777777" w:rsidR="00D067E2" w:rsidRDefault="00D067E2" w:rsidP="00D067E2">
      <w:r>
        <w:separator/>
      </w:r>
    </w:p>
  </w:footnote>
  <w:footnote w:type="continuationSeparator" w:id="0">
    <w:p w14:paraId="2A384846" w14:textId="77777777" w:rsidR="00D067E2" w:rsidRDefault="00D067E2" w:rsidP="00D06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E7700" w14:textId="77777777" w:rsidR="00D067E2" w:rsidRDefault="00D067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0CC2C" w14:textId="77777777" w:rsidR="00D067E2" w:rsidRDefault="00D067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AD70" w14:textId="77777777" w:rsidR="00D067E2" w:rsidRDefault="00D067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373A"/>
    <w:multiLevelType w:val="hybridMultilevel"/>
    <w:tmpl w:val="B2D6557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HffD2aCUS0jOFarRRPMeTAaaHg=" w:salt="WkyBcQNUUX+PC6GR62mDGw=="/>
  <w:defaultTabStop w:val="708"/>
  <w:autoHyphenation/>
  <w:hyphenationZone w:val="227"/>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A3"/>
    <w:rsid w:val="00002E0B"/>
    <w:rsid w:val="0001387D"/>
    <w:rsid w:val="000B383D"/>
    <w:rsid w:val="000D0963"/>
    <w:rsid w:val="001637FB"/>
    <w:rsid w:val="00303667"/>
    <w:rsid w:val="00370C6A"/>
    <w:rsid w:val="003937D9"/>
    <w:rsid w:val="00407B3A"/>
    <w:rsid w:val="00482976"/>
    <w:rsid w:val="005874BB"/>
    <w:rsid w:val="005B7434"/>
    <w:rsid w:val="005C5407"/>
    <w:rsid w:val="005E2EA3"/>
    <w:rsid w:val="00650A2A"/>
    <w:rsid w:val="00A65BBB"/>
    <w:rsid w:val="00A95262"/>
    <w:rsid w:val="00BE34F9"/>
    <w:rsid w:val="00C42D4E"/>
    <w:rsid w:val="00C77E58"/>
    <w:rsid w:val="00D067E2"/>
    <w:rsid w:val="00E40690"/>
    <w:rsid w:val="00E84539"/>
    <w:rsid w:val="00E874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18A86384"/>
  <w15:docId w15:val="{3BF7D8BE-91DD-400B-97C7-6E404C77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 w:type="paragraph" w:styleId="Sprechblasentext">
    <w:name w:val="Balloon Text"/>
    <w:basedOn w:val="Standard"/>
    <w:semiHidden/>
    <w:rsid w:val="0001387D"/>
    <w:rPr>
      <w:rFonts w:ascii="Tahoma" w:hAnsi="Tahoma" w:cs="Tahoma"/>
      <w:sz w:val="16"/>
      <w:szCs w:val="16"/>
    </w:rPr>
  </w:style>
  <w:style w:type="table" w:styleId="Tabellenraster">
    <w:name w:val="Table Grid"/>
    <w:basedOn w:val="NormaleTabelle"/>
    <w:rsid w:val="000B3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D067E2"/>
    <w:pPr>
      <w:tabs>
        <w:tab w:val="center" w:pos="4536"/>
        <w:tab w:val="right" w:pos="9072"/>
      </w:tabs>
    </w:pPr>
  </w:style>
  <w:style w:type="character" w:customStyle="1" w:styleId="KopfzeileZchn">
    <w:name w:val="Kopfzeile Zchn"/>
    <w:basedOn w:val="Absatz-Standardschriftart"/>
    <w:link w:val="Kopfzeile"/>
    <w:rsid w:val="00D067E2"/>
  </w:style>
  <w:style w:type="paragraph" w:styleId="Fuzeile">
    <w:name w:val="footer"/>
    <w:basedOn w:val="Standard"/>
    <w:link w:val="FuzeileZchn"/>
    <w:unhideWhenUsed/>
    <w:rsid w:val="00D067E2"/>
    <w:pPr>
      <w:tabs>
        <w:tab w:val="center" w:pos="4536"/>
        <w:tab w:val="right" w:pos="9072"/>
      </w:tabs>
    </w:pPr>
  </w:style>
  <w:style w:type="character" w:customStyle="1" w:styleId="FuzeileZchn">
    <w:name w:val="Fußzeile Zchn"/>
    <w:basedOn w:val="Absatz-Standardschriftart"/>
    <w:link w:val="Fuzeile"/>
    <w:rsid w:val="00D06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lpa-bw.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3411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LANDESLEHRERPRÜFUNGSAMT</vt:lpstr>
    </vt:vector>
  </TitlesOfParts>
  <Company>Innenverwaltung Land Baden-Württemberg</Company>
  <LinksUpToDate>false</LinksUpToDate>
  <CharactersWithSpaces>3945</CharactersWithSpaces>
  <SharedDoc>false</SharedDoc>
  <HLinks>
    <vt:vector size="6" baseType="variant">
      <vt:variant>
        <vt:i4>2490484</vt:i4>
      </vt:variant>
      <vt:variant>
        <vt:i4>53</vt:i4>
      </vt:variant>
      <vt:variant>
        <vt:i4>0</vt:i4>
      </vt:variant>
      <vt:variant>
        <vt:i4>5</vt:i4>
      </vt:variant>
      <vt:variant>
        <vt:lpwstr>http://www.llpa-bw.de/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LANDESLEHRERPRÜFUNGSAMT</dc:title>
  <dc:creator>HerdeD</dc:creator>
  <cp:lastModifiedBy>Häberle, Thomas (RPS)</cp:lastModifiedBy>
  <cp:revision>2</cp:revision>
  <cp:lastPrinted>2015-09-16T06:51:00Z</cp:lastPrinted>
  <dcterms:created xsi:type="dcterms:W3CDTF">2021-04-22T15:54:00Z</dcterms:created>
  <dcterms:modified xsi:type="dcterms:W3CDTF">2021-04-22T15:54:00Z</dcterms:modified>
</cp:coreProperties>
</file>