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0F2426"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0F2426" w:rsidP="00B703B2">
      <w:pPr>
        <w:jc w:val="center"/>
      </w:pPr>
      <w:r w:rsidRPr="00B703B2">
        <w:t>MINISTERIUM FÜR KULTUS, JUGEND UND SPORT</w:t>
      </w:r>
    </w:p>
    <w:p w:rsidR="00B703B2" w:rsidRDefault="000F2426" w:rsidP="00B703B2">
      <w:pPr>
        <w:jc w:val="center"/>
      </w:pPr>
      <w:bookmarkStart w:id="0" w:name="Schreiben__1Z"/>
      <w:bookmarkEnd w:id="0"/>
      <w:r w:rsidRPr="00B703B2">
        <w:t>Landeslehrerprüfungsamt -  Außenstelle beim Regierungspräsidium Karlsruhe</w:t>
      </w:r>
    </w:p>
    <w:p w:rsidR="00B703B2" w:rsidRDefault="00AA5CA7"/>
    <w:p w:rsidR="00B703B2" w:rsidRDefault="000F2426"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0F2426"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w:t>
      </w:r>
      <w:bookmarkStart w:id="1" w:name="_GoBack"/>
      <w:bookmarkEnd w:id="1"/>
      <w:r w:rsidRPr="007E4E50">
        <w:rPr>
          <w:rFonts w:ascii="Helvetica" w:hAnsi="Helvetica" w:cs="Helvetica"/>
          <w:sz w:val="16"/>
          <w:szCs w:val="16"/>
        </w:rPr>
        <w:t>h ist</w:t>
      </w:r>
    </w:p>
    <w:p w:rsidR="00B703B2" w:rsidRDefault="00AA5CA7"/>
    <w:p w:rsidR="006C7C5C" w:rsidRDefault="00AA5CA7"/>
    <w:p w:rsidR="006C7C5C" w:rsidRDefault="00AA5CA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0F2426"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0F2426">
            <w:r>
              <w:t>Universität</w:t>
            </w:r>
          </w:p>
        </w:tc>
        <w:tc>
          <w:tcPr>
            <w:tcW w:w="2208" w:type="dxa"/>
          </w:tcPr>
          <w:p w:rsidR="00B703B2" w:rsidRPr="00D40DB5" w:rsidRDefault="000F2426" w:rsidP="00D40DB5">
            <w:pPr>
              <w:jc w:val="center"/>
              <w:rPr>
                <w:b/>
                <w:sz w:val="28"/>
                <w:szCs w:val="28"/>
              </w:rPr>
            </w:pPr>
            <w:r>
              <w:rPr>
                <w:b/>
                <w:sz w:val="28"/>
                <w:szCs w:val="28"/>
              </w:rPr>
              <w:t>Sport</w:t>
            </w:r>
          </w:p>
        </w:tc>
      </w:tr>
      <w:tr w:rsidR="00B703B2" w:rsidTr="00E50C29">
        <w:tc>
          <w:tcPr>
            <w:tcW w:w="4928" w:type="dxa"/>
          </w:tcPr>
          <w:p w:rsidR="00B703B2" w:rsidRDefault="000F2426"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7495020BD9B14C1BAB3ED0E254149E70"/>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0F2426">
                <w:r>
                  <w:rPr>
                    <w:rStyle w:val="Platzhaltertext"/>
                  </w:rPr>
                  <w:t>wählen</w:t>
                </w:r>
              </w:p>
            </w:tc>
          </w:sdtContent>
        </w:sdt>
        <w:tc>
          <w:tcPr>
            <w:tcW w:w="2208" w:type="dxa"/>
          </w:tcPr>
          <w:p w:rsidR="00B703B2" w:rsidRDefault="000F2426"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AA5CA7"/>
        </w:tc>
        <w:tc>
          <w:tcPr>
            <w:tcW w:w="2410" w:type="dxa"/>
          </w:tcPr>
          <w:p w:rsidR="00B703B2" w:rsidRDefault="000F2426"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0F2426"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AA5CA7"/>
        </w:tc>
        <w:tc>
          <w:tcPr>
            <w:tcW w:w="2410" w:type="dxa"/>
          </w:tcPr>
          <w:p w:rsidR="00B703B2" w:rsidRDefault="000F2426"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0F2426"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AA5CA7"/>
        </w:tc>
        <w:tc>
          <w:tcPr>
            <w:tcW w:w="2410" w:type="dxa"/>
          </w:tcPr>
          <w:p w:rsidR="006C7C5C" w:rsidRDefault="00AA5CA7"/>
        </w:tc>
        <w:tc>
          <w:tcPr>
            <w:tcW w:w="2208" w:type="dxa"/>
          </w:tcPr>
          <w:p w:rsidR="006C7C5C" w:rsidRDefault="00AA5CA7"/>
        </w:tc>
      </w:tr>
      <w:tr w:rsidR="00B703B2" w:rsidTr="00E50C29">
        <w:tc>
          <w:tcPr>
            <w:tcW w:w="4928" w:type="dxa"/>
          </w:tcPr>
          <w:p w:rsidR="00B703B2" w:rsidRDefault="000F2426">
            <w:r>
              <w:t>Wissenschaftliche Arbeit im Fach</w:t>
            </w:r>
          </w:p>
        </w:tc>
        <w:sdt>
          <w:sdtPr>
            <w:id w:val="1080181551"/>
            <w:showingPlcHdr/>
          </w:sdtPr>
          <w:sdtEndPr/>
          <w:sdtContent>
            <w:tc>
              <w:tcPr>
                <w:tcW w:w="2410" w:type="dxa"/>
              </w:tcPr>
              <w:p w:rsidR="00B703B2" w:rsidRDefault="000F2426" w:rsidP="004F2662">
                <w:r>
                  <w:rPr>
                    <w:rStyle w:val="Platzhaltertext"/>
                  </w:rPr>
                  <w:t>Fach</w:t>
                </w:r>
                <w:r w:rsidRPr="0031253B">
                  <w:rPr>
                    <w:rStyle w:val="Platzhaltertext"/>
                  </w:rPr>
                  <w:t xml:space="preserve"> eingeben.</w:t>
                </w:r>
              </w:p>
            </w:tc>
          </w:sdtContent>
        </w:sdt>
        <w:tc>
          <w:tcPr>
            <w:tcW w:w="2208" w:type="dxa"/>
          </w:tcPr>
          <w:p w:rsidR="00B703B2" w:rsidRDefault="00AA5CA7"/>
        </w:tc>
      </w:tr>
      <w:tr w:rsidR="00B703B2" w:rsidTr="00E50C29">
        <w:tc>
          <w:tcPr>
            <w:tcW w:w="4928" w:type="dxa"/>
          </w:tcPr>
          <w:p w:rsidR="00B703B2" w:rsidRDefault="000F2426">
            <w:r>
              <w:t>Thema:</w:t>
            </w:r>
          </w:p>
        </w:tc>
        <w:tc>
          <w:tcPr>
            <w:tcW w:w="2410" w:type="dxa"/>
          </w:tcPr>
          <w:p w:rsidR="00B703B2" w:rsidRDefault="00AA5CA7"/>
        </w:tc>
        <w:tc>
          <w:tcPr>
            <w:tcW w:w="2208" w:type="dxa"/>
          </w:tcPr>
          <w:p w:rsidR="00B703B2" w:rsidRDefault="00AA5CA7"/>
        </w:tc>
      </w:tr>
      <w:tr w:rsidR="006C7C5C" w:rsidTr="00E50C29">
        <w:sdt>
          <w:sdtPr>
            <w:id w:val="1589888833"/>
            <w:showingPlcHdr/>
          </w:sdtPr>
          <w:sdtEndPr/>
          <w:sdtContent>
            <w:tc>
              <w:tcPr>
                <w:tcW w:w="9546" w:type="dxa"/>
                <w:gridSpan w:val="3"/>
              </w:tcPr>
              <w:p w:rsidR="006C7C5C" w:rsidRDefault="000F2426"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AA5CA7"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DA00FD" w:rsidRPr="005420C4" w:rsidRDefault="00DA00FD" w:rsidP="00DA00FD">
            <w:pPr>
              <w:overflowPunct/>
              <w:textAlignment w:val="auto"/>
              <w:rPr>
                <w:b/>
                <w:bCs/>
                <w:sz w:val="20"/>
              </w:rPr>
            </w:pPr>
            <w:r w:rsidRPr="005420C4">
              <w:rPr>
                <w:b/>
                <w:bCs/>
                <w:sz w:val="20"/>
              </w:rPr>
              <w:t>Vom Bewerber in Abstimmung mit den Prüfern zu wählende Schwerpunktthemen.</w:t>
            </w:r>
          </w:p>
          <w:p w:rsidR="00DA00FD" w:rsidRPr="005420C4" w:rsidRDefault="00DA00FD" w:rsidP="00DA00FD">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DA00FD" w:rsidRDefault="00DA00FD" w:rsidP="00DA00FD"/>
          <w:p w:rsidR="00B703B2" w:rsidRDefault="00AA5CA7"/>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0F2426" w:rsidP="008A196F">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Pr>
                <w:b/>
                <w:bCs/>
                <w:szCs w:val="24"/>
              </w:rPr>
              <w:t>Schwerpunkt aus 2.1.1 oder 2.1.2</w:t>
            </w:r>
            <w:r w:rsidRPr="001B20EB">
              <w:rPr>
                <w:b/>
                <w:bCs/>
                <w:szCs w:val="24"/>
              </w:rPr>
              <w:t>:</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0F2426"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0F2426"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AA5CA7" w:rsidP="008918E1">
            <w:pPr>
              <w:jc w:val="center"/>
            </w:pPr>
          </w:p>
          <w:p w:rsidR="008918E1" w:rsidRDefault="000F2426"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0F2426" w:rsidP="008A196F">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Pr>
                <w:b/>
                <w:bCs/>
                <w:szCs w:val="24"/>
              </w:rPr>
              <w:t>Schwerpunkt aus 2.1.3 oder 2.1.4</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0F2426"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0F2426"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AA5CA7" w:rsidP="00BA22C0">
            <w:pPr>
              <w:jc w:val="center"/>
            </w:pPr>
          </w:p>
          <w:p w:rsidR="008918E1" w:rsidRDefault="000F2426"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0F2426" w:rsidP="008A196F">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III. </w:t>
            </w:r>
            <w:r>
              <w:rPr>
                <w:b/>
                <w:bCs/>
                <w:szCs w:val="24"/>
              </w:rPr>
              <w:t>Schwerpunkt aus 2.1, 2.2 oder 2.3</w:t>
            </w:r>
            <w:r w:rsidRPr="001B20EB">
              <w:rPr>
                <w:b/>
                <w:bCs/>
                <w:szCs w:val="24"/>
              </w:rPr>
              <w:t xml:space="preserve"> (nur Hauptfach):</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0F2426"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0F2426"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AA5CA7" w:rsidP="00BA22C0">
            <w:pPr>
              <w:jc w:val="center"/>
            </w:pPr>
          </w:p>
          <w:p w:rsidR="008918E1" w:rsidRDefault="000F2426"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AA5CA7"/>
        </w:tc>
        <w:tc>
          <w:tcPr>
            <w:tcW w:w="2410" w:type="dxa"/>
            <w:tcBorders>
              <w:top w:val="single" w:sz="4" w:space="0" w:color="auto"/>
              <w:left w:val="single" w:sz="4" w:space="0" w:color="auto"/>
              <w:right w:val="single" w:sz="4" w:space="0" w:color="auto"/>
            </w:tcBorders>
          </w:tcPr>
          <w:p w:rsidR="008918E1" w:rsidRDefault="00AA5CA7"/>
        </w:tc>
        <w:tc>
          <w:tcPr>
            <w:tcW w:w="2208" w:type="dxa"/>
            <w:tcBorders>
              <w:top w:val="single" w:sz="4" w:space="0" w:color="auto"/>
              <w:left w:val="single" w:sz="4" w:space="0" w:color="auto"/>
              <w:right w:val="single" w:sz="4" w:space="0" w:color="auto"/>
            </w:tcBorders>
          </w:tcPr>
          <w:p w:rsidR="008918E1" w:rsidRDefault="00AA5CA7"/>
        </w:tc>
      </w:tr>
      <w:tr w:rsidR="008918E1" w:rsidTr="00E50C29">
        <w:tc>
          <w:tcPr>
            <w:tcW w:w="4928" w:type="dxa"/>
            <w:tcBorders>
              <w:left w:val="single" w:sz="4" w:space="0" w:color="auto"/>
              <w:right w:val="single" w:sz="4" w:space="0" w:color="auto"/>
            </w:tcBorders>
          </w:tcPr>
          <w:p w:rsidR="008918E1" w:rsidRDefault="00AA5CA7"/>
        </w:tc>
        <w:tc>
          <w:tcPr>
            <w:tcW w:w="2410" w:type="dxa"/>
            <w:tcBorders>
              <w:left w:val="single" w:sz="4" w:space="0" w:color="auto"/>
              <w:right w:val="single" w:sz="4" w:space="0" w:color="auto"/>
            </w:tcBorders>
          </w:tcPr>
          <w:p w:rsidR="008918E1" w:rsidRDefault="00AA5CA7"/>
        </w:tc>
        <w:tc>
          <w:tcPr>
            <w:tcW w:w="2208" w:type="dxa"/>
            <w:tcBorders>
              <w:left w:val="single" w:sz="4" w:space="0" w:color="auto"/>
              <w:right w:val="single" w:sz="4" w:space="0" w:color="auto"/>
            </w:tcBorders>
          </w:tcPr>
          <w:p w:rsidR="008918E1" w:rsidRDefault="00AA5CA7"/>
        </w:tc>
      </w:tr>
      <w:tr w:rsidR="008918E1" w:rsidTr="00E50C29">
        <w:tc>
          <w:tcPr>
            <w:tcW w:w="4928" w:type="dxa"/>
            <w:tcBorders>
              <w:left w:val="single" w:sz="4" w:space="0" w:color="auto"/>
              <w:bottom w:val="single" w:sz="4" w:space="0" w:color="auto"/>
              <w:right w:val="single" w:sz="4" w:space="0" w:color="auto"/>
            </w:tcBorders>
          </w:tcPr>
          <w:p w:rsidR="006C7C5C" w:rsidRDefault="00AA5CA7" w:rsidP="006C7C5C">
            <w:pPr>
              <w:jc w:val="center"/>
            </w:pPr>
          </w:p>
          <w:p w:rsidR="008918E1" w:rsidRDefault="000F2426"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AA5CA7" w:rsidP="00A22D67"/>
          <w:p w:rsidR="008918E1" w:rsidRDefault="000F2426" w:rsidP="00A22D67">
            <w:r>
              <w:t>Datum</w:t>
            </w:r>
          </w:p>
        </w:tc>
        <w:tc>
          <w:tcPr>
            <w:tcW w:w="2208" w:type="dxa"/>
            <w:tcBorders>
              <w:left w:val="single" w:sz="4" w:space="0" w:color="auto"/>
              <w:bottom w:val="single" w:sz="4" w:space="0" w:color="auto"/>
              <w:right w:val="single" w:sz="4" w:space="0" w:color="auto"/>
            </w:tcBorders>
          </w:tcPr>
          <w:p w:rsidR="006C7C5C" w:rsidRDefault="00AA5CA7"/>
        </w:tc>
      </w:tr>
      <w:tr w:rsidR="008918E1" w:rsidTr="00E50C29">
        <w:tc>
          <w:tcPr>
            <w:tcW w:w="4928" w:type="dxa"/>
            <w:tcBorders>
              <w:top w:val="single" w:sz="4" w:space="0" w:color="auto"/>
            </w:tcBorders>
          </w:tcPr>
          <w:p w:rsidR="008918E1" w:rsidRDefault="00AA5CA7"/>
        </w:tc>
        <w:tc>
          <w:tcPr>
            <w:tcW w:w="2410" w:type="dxa"/>
            <w:tcBorders>
              <w:top w:val="single" w:sz="4" w:space="0" w:color="auto"/>
            </w:tcBorders>
          </w:tcPr>
          <w:p w:rsidR="008918E1" w:rsidRDefault="00AA5CA7"/>
        </w:tc>
        <w:tc>
          <w:tcPr>
            <w:tcW w:w="2208" w:type="dxa"/>
            <w:tcBorders>
              <w:top w:val="single" w:sz="4" w:space="0" w:color="auto"/>
            </w:tcBorders>
          </w:tcPr>
          <w:p w:rsidR="008918E1" w:rsidRDefault="00AA5CA7"/>
        </w:tc>
      </w:tr>
    </w:tbl>
    <w:p w:rsidR="00B703B2" w:rsidRDefault="000F2426"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AA5CA7" w:rsidP="00A22D67">
      <w:pPr>
        <w:rPr>
          <w:rFonts w:ascii="Helvetica" w:hAnsi="Helvetica" w:cs="Helvetica"/>
          <w:sz w:val="20"/>
        </w:rPr>
      </w:pPr>
    </w:p>
    <w:p w:rsidR="00BC42E4" w:rsidRDefault="00AA5CA7" w:rsidP="00A22D67">
      <w:pPr>
        <w:rPr>
          <w:rFonts w:ascii="Helvetica" w:hAnsi="Helvetica" w:cs="Helvetica"/>
          <w:sz w:val="20"/>
        </w:rPr>
      </w:pPr>
    </w:p>
    <w:p w:rsidR="00BC42E4" w:rsidRDefault="00AA5CA7" w:rsidP="00BC42E4">
      <w:pPr>
        <w:overflowPunct/>
        <w:textAlignment w:val="auto"/>
        <w:rPr>
          <w:rFonts w:ascii="Helvetica-Bold" w:hAnsi="Helvetica-Bold" w:cs="Helvetica-Bold"/>
          <w:b/>
          <w:bCs/>
          <w:sz w:val="20"/>
        </w:rPr>
      </w:pPr>
    </w:p>
    <w:p w:rsidR="0021299B" w:rsidRDefault="00AA5CA7" w:rsidP="00BC42E4">
      <w:pPr>
        <w:overflowPunct/>
        <w:textAlignment w:val="auto"/>
        <w:rPr>
          <w:rFonts w:ascii="Helvetica-Bold" w:hAnsi="Helvetica-Bold" w:cs="Helvetica-Bold"/>
          <w:b/>
          <w:bCs/>
          <w:sz w:val="20"/>
        </w:rPr>
      </w:pPr>
    </w:p>
    <w:p w:rsidR="0021299B" w:rsidRDefault="00AA5CA7" w:rsidP="00BC42E4">
      <w:pPr>
        <w:overflowPunct/>
        <w:textAlignment w:val="auto"/>
        <w:rPr>
          <w:rFonts w:ascii="Helvetica-Bold" w:hAnsi="Helvetica-Bold" w:cs="Helvetica-Bold"/>
          <w:b/>
          <w:bCs/>
          <w:sz w:val="20"/>
        </w:rPr>
      </w:pPr>
    </w:p>
    <w:p w:rsidR="0021299B" w:rsidRDefault="00AA5CA7" w:rsidP="00BC42E4">
      <w:pPr>
        <w:overflowPunct/>
        <w:textAlignment w:val="auto"/>
        <w:rPr>
          <w:rFonts w:ascii="Helvetica-Bold" w:hAnsi="Helvetica-Bold" w:cs="Helvetica-Bold"/>
          <w:b/>
          <w:bCs/>
          <w:sz w:val="20"/>
        </w:rPr>
      </w:pPr>
    </w:p>
    <w:p w:rsidR="0021299B" w:rsidRDefault="00AA5CA7" w:rsidP="00BC42E4">
      <w:pPr>
        <w:overflowPunct/>
        <w:textAlignment w:val="auto"/>
        <w:rPr>
          <w:rFonts w:ascii="Helvetica-Bold" w:hAnsi="Helvetica-Bold" w:cs="Helvetica-Bold"/>
          <w:b/>
          <w:bCs/>
          <w:sz w:val="20"/>
        </w:rPr>
      </w:pPr>
    </w:p>
    <w:p w:rsidR="0021299B" w:rsidRDefault="00AA5CA7" w:rsidP="00BC42E4">
      <w:pPr>
        <w:overflowPunct/>
        <w:textAlignment w:val="auto"/>
        <w:rPr>
          <w:rFonts w:ascii="Helvetica-Bold" w:hAnsi="Helvetica-Bold" w:cs="Helvetica-Bold"/>
          <w:b/>
          <w:bCs/>
          <w:sz w:val="20"/>
        </w:rPr>
      </w:pPr>
    </w:p>
    <w:p w:rsidR="0021299B" w:rsidRDefault="00AA5CA7" w:rsidP="00BC42E4">
      <w:pPr>
        <w:overflowPunct/>
        <w:textAlignment w:val="auto"/>
        <w:rPr>
          <w:rFonts w:ascii="Helvetica-Bold" w:hAnsi="Helvetica-Bold" w:cs="Helvetica-Bold"/>
          <w:b/>
          <w:bCs/>
          <w:sz w:val="20"/>
        </w:rPr>
      </w:pPr>
    </w:p>
    <w:p w:rsidR="00BC42E4" w:rsidRDefault="000F2426"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Sport</w:t>
      </w:r>
    </w:p>
    <w:p w:rsidR="00BC42E4" w:rsidRPr="009C3822" w:rsidRDefault="000F2426"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AA5CA7" w:rsidP="00BC42E4">
      <w:pPr>
        <w:overflowPunct/>
        <w:textAlignment w:val="auto"/>
        <w:rPr>
          <w:rFonts w:ascii="Helvetica-Bold" w:hAnsi="Helvetica-Bold" w:cs="Helvetica-Bold"/>
          <w:b/>
          <w:bCs/>
          <w:sz w:val="18"/>
          <w:szCs w:val="18"/>
        </w:rPr>
      </w:pPr>
    </w:p>
    <w:p w:rsidR="00BC42E4" w:rsidRDefault="000F2426" w:rsidP="00BC42E4">
      <w:pPr>
        <w:overflowPunct/>
        <w:textAlignment w:val="auto"/>
        <w:rPr>
          <w:rFonts w:ascii="Times-Bold" w:hAnsi="Times-Bold" w:cs="Times-Bold"/>
          <w:b/>
          <w:bCs/>
          <w:sz w:val="19"/>
          <w:szCs w:val="19"/>
        </w:rPr>
      </w:pPr>
      <w:r>
        <w:rPr>
          <w:rFonts w:ascii="Times-Roman" w:hAnsi="Times-Roman" w:cs="Times-Roman"/>
          <w:sz w:val="19"/>
          <w:szCs w:val="19"/>
        </w:rPr>
        <w:t xml:space="preserve">1 </w:t>
      </w:r>
      <w:r>
        <w:rPr>
          <w:rFonts w:ascii="Times-Bold" w:hAnsi="Times-Bold" w:cs="Times-Bold"/>
          <w:b/>
          <w:bCs/>
          <w:sz w:val="19"/>
          <w:szCs w:val="19"/>
        </w:rPr>
        <w:t>Kompetenzen</w:t>
      </w:r>
    </w:p>
    <w:p w:rsidR="00BC42E4" w:rsidRDefault="000F2426" w:rsidP="00BC42E4">
      <w:pPr>
        <w:overflowPunct/>
        <w:textAlignment w:val="auto"/>
        <w:rPr>
          <w:rFonts w:ascii="Times-Roman" w:hAnsi="Times-Roman" w:cs="Times-Roman"/>
          <w:sz w:val="19"/>
          <w:szCs w:val="19"/>
        </w:rPr>
      </w:pPr>
      <w:r>
        <w:rPr>
          <w:rFonts w:ascii="Times-Roman" w:hAnsi="Times-Roman" w:cs="Times-Roman"/>
          <w:sz w:val="19"/>
          <w:szCs w:val="19"/>
        </w:rPr>
        <w:t>Die Studienabsolventinnen und –absolventen</w:t>
      </w:r>
    </w:p>
    <w:p w:rsidR="001B42AC" w:rsidRDefault="000F2426" w:rsidP="001B42AC">
      <w:pPr>
        <w:overflowPunct/>
        <w:autoSpaceDE/>
        <w:autoSpaceDN/>
        <w:adjustRightInd/>
        <w:textAlignment w:val="auto"/>
        <w:rPr>
          <w:color w:val="000000"/>
          <w:sz w:val="20"/>
        </w:rPr>
      </w:pPr>
      <w:r w:rsidRPr="001B42AC">
        <w:rPr>
          <w:color w:val="000000"/>
          <w:sz w:val="20"/>
        </w:rPr>
        <w:t>1.1verfügen über die Fähigkeiten, auf der Grundlage wissenschaftlicher Erkenntnisse gezielte Vermittlungs-, Lern- und Bildungsprozesse im Fach Sport zu gestalten,</w:t>
      </w:r>
    </w:p>
    <w:p w:rsidR="001B42AC" w:rsidRDefault="000F2426" w:rsidP="001B42AC">
      <w:pPr>
        <w:overflowPunct/>
        <w:autoSpaceDE/>
        <w:autoSpaceDN/>
        <w:adjustRightInd/>
        <w:textAlignment w:val="auto"/>
        <w:rPr>
          <w:color w:val="000000"/>
          <w:sz w:val="20"/>
        </w:rPr>
      </w:pPr>
      <w:r w:rsidRPr="001B42AC">
        <w:rPr>
          <w:color w:val="000000"/>
          <w:sz w:val="20"/>
        </w:rPr>
        <w:t>1.2verfügen über grundlegendes und anschlussfähiges sportwissenschaftliches Fachwissen im Hinblick auf Bildungs-, Erziehungs-, Lern- und Trainingsprozesse im Sport,</w:t>
      </w:r>
    </w:p>
    <w:p w:rsidR="001B42AC" w:rsidRDefault="000F2426" w:rsidP="001B42AC">
      <w:pPr>
        <w:overflowPunct/>
        <w:autoSpaceDE/>
        <w:autoSpaceDN/>
        <w:adjustRightInd/>
        <w:textAlignment w:val="auto"/>
        <w:rPr>
          <w:color w:val="000000"/>
          <w:sz w:val="20"/>
        </w:rPr>
      </w:pPr>
      <w:r w:rsidRPr="001B42AC">
        <w:rPr>
          <w:color w:val="000000"/>
          <w:sz w:val="20"/>
        </w:rPr>
        <w:t>1.3können Sachverhalte im Zusammenhang mit Körper, Bewegung, Gesundheit und Sport in verschiedenen Kontexten erfassen, reflektieren und bewerten sowie deren individuelle und gesellschaftliche Relevanz beurteilen und begründen,</w:t>
      </w:r>
    </w:p>
    <w:p w:rsidR="001B42AC" w:rsidRDefault="000F2426" w:rsidP="001B42AC">
      <w:pPr>
        <w:overflowPunct/>
        <w:autoSpaceDE/>
        <w:autoSpaceDN/>
        <w:adjustRightInd/>
        <w:textAlignment w:val="auto"/>
        <w:rPr>
          <w:color w:val="000000"/>
          <w:sz w:val="20"/>
        </w:rPr>
      </w:pPr>
      <w:r w:rsidRPr="001B42AC">
        <w:rPr>
          <w:color w:val="000000"/>
          <w:sz w:val="20"/>
        </w:rPr>
        <w:t>1.4verfügen über analytisch-kritische Reflexionsfähigkeiten und Methodenkompetenzen im Hinblick auf Bewegung und Sport,</w:t>
      </w:r>
    </w:p>
    <w:p w:rsidR="001B42AC" w:rsidRDefault="000F2426" w:rsidP="001B42AC">
      <w:pPr>
        <w:overflowPunct/>
        <w:autoSpaceDE/>
        <w:autoSpaceDN/>
        <w:adjustRightInd/>
        <w:textAlignment w:val="auto"/>
        <w:rPr>
          <w:color w:val="000000"/>
          <w:sz w:val="20"/>
        </w:rPr>
      </w:pPr>
      <w:r w:rsidRPr="001B42AC">
        <w:rPr>
          <w:color w:val="000000"/>
          <w:sz w:val="20"/>
        </w:rPr>
        <w:t>1.5sind fähig, neuere sportwissenschaftliche Forschungsergebnisse zu verfolgen und diese adressatengerecht für den Sportunterricht zu erschließen,</w:t>
      </w:r>
    </w:p>
    <w:p w:rsidR="001B42AC" w:rsidRDefault="000F2426" w:rsidP="001B42AC">
      <w:pPr>
        <w:overflowPunct/>
        <w:autoSpaceDE/>
        <w:autoSpaceDN/>
        <w:adjustRightInd/>
        <w:textAlignment w:val="auto"/>
        <w:rPr>
          <w:color w:val="000000"/>
          <w:sz w:val="20"/>
        </w:rPr>
      </w:pPr>
      <w:r w:rsidRPr="001B42AC">
        <w:rPr>
          <w:color w:val="000000"/>
          <w:sz w:val="20"/>
        </w:rPr>
        <w:t>1.6beherrschen die grundlegenden Arbeits-, Erkenntnis- und diagnostischen Methoden der Sportwissenschaft,</w:t>
      </w:r>
    </w:p>
    <w:p w:rsidR="001B42AC" w:rsidRDefault="000F2426" w:rsidP="001B42AC">
      <w:pPr>
        <w:overflowPunct/>
        <w:autoSpaceDE/>
        <w:autoSpaceDN/>
        <w:adjustRightInd/>
        <w:textAlignment w:val="auto"/>
        <w:rPr>
          <w:color w:val="000000"/>
          <w:sz w:val="20"/>
        </w:rPr>
      </w:pPr>
      <w:r w:rsidRPr="001B42AC">
        <w:rPr>
          <w:color w:val="000000"/>
          <w:sz w:val="20"/>
        </w:rPr>
        <w:t>1.7sind fähig, Unterrichtskonzepte und -prozesse fachgerecht zu gestalten und inhaltlich zu beurteilen,</w:t>
      </w:r>
    </w:p>
    <w:p w:rsidR="001B42AC" w:rsidRDefault="000F2426" w:rsidP="001B42AC">
      <w:pPr>
        <w:overflowPunct/>
        <w:autoSpaceDE/>
        <w:autoSpaceDN/>
        <w:adjustRightInd/>
        <w:textAlignment w:val="auto"/>
        <w:rPr>
          <w:color w:val="000000"/>
          <w:sz w:val="20"/>
        </w:rPr>
      </w:pPr>
      <w:r w:rsidRPr="001B42AC">
        <w:rPr>
          <w:color w:val="000000"/>
          <w:sz w:val="20"/>
        </w:rPr>
        <w:t>1.8verfügen über grundlegendes und anschlussfähiges sportdidaktisches Wissen im Hinblick auf fachdidaktische Konzeptionen, Vermittlungsmethoden, typische Lernschwierigkeiten, Ergebnisse der fachbezogenen Unterrichtsforschung und die Berufsrolle des Lehrers,</w:t>
      </w:r>
    </w:p>
    <w:p w:rsidR="001B42AC" w:rsidRDefault="000F2426" w:rsidP="001B42AC">
      <w:pPr>
        <w:overflowPunct/>
        <w:autoSpaceDE/>
        <w:autoSpaceDN/>
        <w:adjustRightInd/>
        <w:textAlignment w:val="auto"/>
        <w:rPr>
          <w:color w:val="000000"/>
          <w:sz w:val="20"/>
        </w:rPr>
      </w:pPr>
      <w:r w:rsidRPr="001B42AC">
        <w:rPr>
          <w:color w:val="000000"/>
          <w:sz w:val="20"/>
        </w:rPr>
        <w:t>1.9verfügen über erste reflektierte Erfahrungen bei der Planung, Durchführung und Auswertung von mehrperspektivischem Sportunterricht,</w:t>
      </w:r>
    </w:p>
    <w:p w:rsidR="001B42AC" w:rsidRDefault="000F2426" w:rsidP="001B42AC">
      <w:pPr>
        <w:overflowPunct/>
        <w:autoSpaceDE/>
        <w:autoSpaceDN/>
        <w:adjustRightInd/>
        <w:textAlignment w:val="auto"/>
        <w:rPr>
          <w:color w:val="000000"/>
          <w:sz w:val="20"/>
        </w:rPr>
      </w:pPr>
      <w:r w:rsidRPr="001B42AC">
        <w:rPr>
          <w:color w:val="000000"/>
          <w:sz w:val="20"/>
        </w:rPr>
        <w:t>1.10verfügen über ein breites sportartspezifisches und sportartübergreifendes motorisches und methodisches Können sowie über fundierte Fähigkeiten in Bezug auf Hilfs- und Sicherheitsmaßnahmen (Sichern und Helfen im Gerätturnen, Rettungsschwimmen, Erste Hilfe) zur Gestaltung von Vermittlungs- und Lernprozessen,</w:t>
      </w:r>
    </w:p>
    <w:p w:rsidR="001B42AC" w:rsidRDefault="000F2426" w:rsidP="001B42AC">
      <w:pPr>
        <w:overflowPunct/>
        <w:autoSpaceDE/>
        <w:autoSpaceDN/>
        <w:adjustRightInd/>
        <w:textAlignment w:val="auto"/>
        <w:rPr>
          <w:color w:val="000000"/>
          <w:sz w:val="20"/>
        </w:rPr>
      </w:pPr>
      <w:r w:rsidRPr="001B42AC">
        <w:rPr>
          <w:color w:val="000000"/>
          <w:sz w:val="20"/>
        </w:rPr>
        <w:t>1.11sind fähig, sportwissenschaftliche Fragen im Zusammenhang mit dem Schulsport auf der Basis theoretischer Modelle und empirischer Forschungsergebnisse vertiefend zu beschreiben und zu analysieren (HF),</w:t>
      </w:r>
    </w:p>
    <w:p w:rsidR="001B42AC" w:rsidRDefault="000F2426" w:rsidP="001B42AC">
      <w:pPr>
        <w:overflowPunct/>
        <w:autoSpaceDE/>
        <w:autoSpaceDN/>
        <w:adjustRightInd/>
        <w:textAlignment w:val="auto"/>
        <w:rPr>
          <w:color w:val="000000"/>
          <w:sz w:val="20"/>
        </w:rPr>
      </w:pPr>
      <w:r w:rsidRPr="001B42AC">
        <w:rPr>
          <w:color w:val="000000"/>
          <w:sz w:val="20"/>
        </w:rPr>
        <w:t>1.12verfügen über grundlegendes und anschlussfähiges motorisches Können und methodische Fähigkeiten zur Gestaltung von Lernprozessen im Kontext der aktuellen Kinder- und Jugendsport- und Regionalkultur (HF),</w:t>
      </w:r>
    </w:p>
    <w:p w:rsidR="001B42AC" w:rsidRDefault="000F2426" w:rsidP="001B42AC">
      <w:pPr>
        <w:overflowPunct/>
        <w:autoSpaceDE/>
        <w:autoSpaceDN/>
        <w:adjustRightInd/>
        <w:textAlignment w:val="auto"/>
        <w:rPr>
          <w:color w:val="000000"/>
          <w:sz w:val="20"/>
        </w:rPr>
      </w:pPr>
      <w:r w:rsidRPr="001B42AC">
        <w:rPr>
          <w:color w:val="000000"/>
          <w:sz w:val="20"/>
        </w:rPr>
        <w:t>1.13verfügen über Kenntnisse und Fähigkeiten zur Vermittlung von neuen Sportarten und Bewegungsaktivitäten sowie zur Durchführung von Exkursionen (HF),</w:t>
      </w:r>
    </w:p>
    <w:p w:rsidR="001B42AC" w:rsidRDefault="000F2426" w:rsidP="001B42AC">
      <w:pPr>
        <w:overflowPunct/>
        <w:autoSpaceDE/>
        <w:autoSpaceDN/>
        <w:adjustRightInd/>
        <w:textAlignment w:val="auto"/>
        <w:rPr>
          <w:color w:val="000000"/>
          <w:sz w:val="20"/>
        </w:rPr>
      </w:pPr>
      <w:r w:rsidRPr="001B42AC">
        <w:rPr>
          <w:color w:val="000000"/>
          <w:sz w:val="20"/>
        </w:rPr>
        <w:t>1.14verfügen über vertieftes motorisches Können und über schulbezogene Fähigkeiten des Trainierens und Steuerns von motorischen Leistungen, des Gestaltens und Präsentierens, des Diagnostizierens und Evaluierens sowie des Vermittelns.</w:t>
      </w:r>
    </w:p>
    <w:p w:rsidR="001B42AC" w:rsidRDefault="000F2426" w:rsidP="001B42AC">
      <w:pPr>
        <w:overflowPunct/>
        <w:autoSpaceDE/>
        <w:autoSpaceDN/>
        <w:adjustRightInd/>
        <w:textAlignment w:val="auto"/>
        <w:rPr>
          <w:color w:val="000000"/>
          <w:sz w:val="20"/>
        </w:rPr>
      </w:pPr>
      <w:r w:rsidRPr="001B42AC">
        <w:rPr>
          <w:color w:val="000000"/>
          <w:sz w:val="20"/>
        </w:rPr>
        <w:t>2Verbindliche Studieninhalte</w:t>
      </w:r>
    </w:p>
    <w:p w:rsidR="001B42AC" w:rsidRDefault="000F2426" w:rsidP="001B42AC">
      <w:pPr>
        <w:overflowPunct/>
        <w:autoSpaceDE/>
        <w:autoSpaceDN/>
        <w:adjustRightInd/>
        <w:textAlignment w:val="auto"/>
        <w:rPr>
          <w:color w:val="000000"/>
          <w:sz w:val="20"/>
        </w:rPr>
      </w:pPr>
      <w:r w:rsidRPr="001B42AC">
        <w:rPr>
          <w:color w:val="000000"/>
          <w:sz w:val="20"/>
        </w:rPr>
        <w:t>2.1G r u n d l a g e n d e r S p o r t w i s s e n s c h a f t</w:t>
      </w:r>
    </w:p>
    <w:p w:rsidR="001B42AC" w:rsidRDefault="000F2426" w:rsidP="001B42AC">
      <w:pPr>
        <w:overflowPunct/>
        <w:autoSpaceDE/>
        <w:autoSpaceDN/>
        <w:adjustRightInd/>
        <w:textAlignment w:val="auto"/>
        <w:rPr>
          <w:color w:val="000000"/>
          <w:sz w:val="20"/>
        </w:rPr>
      </w:pPr>
      <w:r w:rsidRPr="001B42AC">
        <w:rPr>
          <w:color w:val="000000"/>
          <w:sz w:val="20"/>
        </w:rPr>
        <w:t>2.1.1Bildung und Erziehung</w:t>
      </w:r>
    </w:p>
    <w:p w:rsidR="001B42AC" w:rsidRDefault="000F2426" w:rsidP="001B42AC">
      <w:pPr>
        <w:overflowPunct/>
        <w:autoSpaceDE/>
        <w:autoSpaceDN/>
        <w:adjustRightInd/>
        <w:textAlignment w:val="auto"/>
        <w:rPr>
          <w:color w:val="000000"/>
          <w:sz w:val="20"/>
        </w:rPr>
      </w:pPr>
      <w:r w:rsidRPr="001B42AC">
        <w:rPr>
          <w:color w:val="000000"/>
          <w:sz w:val="20"/>
        </w:rPr>
        <w:t>2.1.1.1Philosophische und historische Grundlagen</w:t>
      </w:r>
    </w:p>
    <w:p w:rsidR="001B42AC" w:rsidRDefault="000F2426" w:rsidP="001B42AC">
      <w:pPr>
        <w:overflowPunct/>
        <w:autoSpaceDE/>
        <w:autoSpaceDN/>
        <w:adjustRightInd/>
        <w:textAlignment w:val="auto"/>
        <w:rPr>
          <w:color w:val="000000"/>
          <w:sz w:val="20"/>
        </w:rPr>
      </w:pPr>
      <w:r w:rsidRPr="001B42AC">
        <w:rPr>
          <w:color w:val="000000"/>
          <w:sz w:val="20"/>
        </w:rPr>
        <w:t>2.1.1.2Grundlagen von Lernen, Bildung, Erziehung und Sozialisation</w:t>
      </w:r>
    </w:p>
    <w:p w:rsidR="001B42AC" w:rsidRDefault="000F2426" w:rsidP="001B42AC">
      <w:pPr>
        <w:overflowPunct/>
        <w:autoSpaceDE/>
        <w:autoSpaceDN/>
        <w:adjustRightInd/>
        <w:textAlignment w:val="auto"/>
        <w:rPr>
          <w:color w:val="000000"/>
          <w:sz w:val="20"/>
        </w:rPr>
      </w:pPr>
      <w:r w:rsidRPr="001B42AC">
        <w:rPr>
          <w:color w:val="000000"/>
          <w:sz w:val="20"/>
        </w:rPr>
        <w:t>2.1.1.3Bildungs- und Erziehungspotenziale von Bewegung und Sport</w:t>
      </w:r>
    </w:p>
    <w:p w:rsidR="001B42AC" w:rsidRDefault="000F2426" w:rsidP="001B42AC">
      <w:pPr>
        <w:overflowPunct/>
        <w:autoSpaceDE/>
        <w:autoSpaceDN/>
        <w:adjustRightInd/>
        <w:textAlignment w:val="auto"/>
        <w:rPr>
          <w:color w:val="000000"/>
          <w:sz w:val="20"/>
        </w:rPr>
      </w:pPr>
      <w:r w:rsidRPr="001B42AC">
        <w:rPr>
          <w:color w:val="000000"/>
          <w:sz w:val="20"/>
        </w:rPr>
        <w:t>2.1.1.4Kontextbedingungen von Bildungs- und Erziehungsprozessen im Sport</w:t>
      </w:r>
    </w:p>
    <w:p w:rsidR="001B42AC" w:rsidRDefault="000F2426" w:rsidP="001B42AC">
      <w:pPr>
        <w:overflowPunct/>
        <w:autoSpaceDE/>
        <w:autoSpaceDN/>
        <w:adjustRightInd/>
        <w:textAlignment w:val="auto"/>
        <w:rPr>
          <w:color w:val="000000"/>
          <w:sz w:val="20"/>
        </w:rPr>
      </w:pPr>
      <w:r w:rsidRPr="001B42AC">
        <w:rPr>
          <w:color w:val="000000"/>
          <w:sz w:val="20"/>
        </w:rPr>
        <w:t>2.1.2Individuum und Gesellschaft</w:t>
      </w:r>
    </w:p>
    <w:p w:rsidR="001B42AC" w:rsidRDefault="000F2426" w:rsidP="001B42AC">
      <w:pPr>
        <w:overflowPunct/>
        <w:autoSpaceDE/>
        <w:autoSpaceDN/>
        <w:adjustRightInd/>
        <w:textAlignment w:val="auto"/>
        <w:rPr>
          <w:color w:val="000000"/>
          <w:sz w:val="20"/>
        </w:rPr>
      </w:pPr>
      <w:r w:rsidRPr="001B42AC">
        <w:rPr>
          <w:color w:val="000000"/>
          <w:sz w:val="20"/>
        </w:rPr>
        <w:t>2.1.2.1Entwicklung, Lernen und Persönlichkeit</w:t>
      </w:r>
    </w:p>
    <w:p w:rsidR="001B42AC" w:rsidRDefault="000F2426" w:rsidP="001B42AC">
      <w:pPr>
        <w:overflowPunct/>
        <w:autoSpaceDE/>
        <w:autoSpaceDN/>
        <w:adjustRightInd/>
        <w:textAlignment w:val="auto"/>
        <w:rPr>
          <w:color w:val="000000"/>
          <w:sz w:val="20"/>
        </w:rPr>
      </w:pPr>
      <w:r w:rsidRPr="001B42AC">
        <w:rPr>
          <w:color w:val="000000"/>
          <w:sz w:val="20"/>
        </w:rPr>
        <w:t>2.1.2.2Motivation, Emotion und Kognition</w:t>
      </w:r>
    </w:p>
    <w:p w:rsidR="001B42AC" w:rsidRDefault="000F2426" w:rsidP="001B42AC">
      <w:pPr>
        <w:overflowPunct/>
        <w:autoSpaceDE/>
        <w:autoSpaceDN/>
        <w:adjustRightInd/>
        <w:textAlignment w:val="auto"/>
        <w:rPr>
          <w:color w:val="000000"/>
          <w:sz w:val="20"/>
        </w:rPr>
      </w:pPr>
      <w:r w:rsidRPr="001B42AC">
        <w:rPr>
          <w:color w:val="000000"/>
          <w:sz w:val="20"/>
        </w:rPr>
        <w:t>2.1.2.3Entwicklung und Organisationsstrukturen des Sports</w:t>
      </w:r>
    </w:p>
    <w:p w:rsidR="001B42AC" w:rsidRDefault="000F2426" w:rsidP="001B42AC">
      <w:pPr>
        <w:overflowPunct/>
        <w:autoSpaceDE/>
        <w:autoSpaceDN/>
        <w:adjustRightInd/>
        <w:textAlignment w:val="auto"/>
        <w:rPr>
          <w:color w:val="000000"/>
          <w:sz w:val="20"/>
        </w:rPr>
      </w:pPr>
      <w:r w:rsidRPr="001B42AC">
        <w:rPr>
          <w:color w:val="000000"/>
          <w:sz w:val="20"/>
        </w:rPr>
        <w:t>2.1.2.4Soziale Ungleichheiten, soziale Prozesse und Sozialisation im Sport</w:t>
      </w:r>
    </w:p>
    <w:p w:rsidR="001B42AC" w:rsidRDefault="000F2426" w:rsidP="001B42AC">
      <w:pPr>
        <w:overflowPunct/>
        <w:autoSpaceDE/>
        <w:autoSpaceDN/>
        <w:adjustRightInd/>
        <w:textAlignment w:val="auto"/>
        <w:rPr>
          <w:color w:val="000000"/>
          <w:sz w:val="20"/>
        </w:rPr>
      </w:pPr>
      <w:r w:rsidRPr="001B42AC">
        <w:rPr>
          <w:color w:val="000000"/>
          <w:sz w:val="20"/>
        </w:rPr>
        <w:t>2.1.3Bewegung und Training</w:t>
      </w:r>
    </w:p>
    <w:p w:rsidR="001B42AC" w:rsidRDefault="000F2426" w:rsidP="001B42AC">
      <w:pPr>
        <w:overflowPunct/>
        <w:autoSpaceDE/>
        <w:autoSpaceDN/>
        <w:adjustRightInd/>
        <w:textAlignment w:val="auto"/>
        <w:rPr>
          <w:color w:val="000000"/>
          <w:sz w:val="20"/>
        </w:rPr>
      </w:pPr>
      <w:r w:rsidRPr="001B42AC">
        <w:rPr>
          <w:color w:val="000000"/>
          <w:sz w:val="20"/>
        </w:rPr>
        <w:t>2.1.3.1Grundlagen der Bewegungswissenschaft, Biomechanik</w:t>
      </w:r>
    </w:p>
    <w:p w:rsidR="001B42AC" w:rsidRDefault="000F2426" w:rsidP="001B42AC">
      <w:pPr>
        <w:overflowPunct/>
        <w:autoSpaceDE/>
        <w:autoSpaceDN/>
        <w:adjustRightInd/>
        <w:textAlignment w:val="auto"/>
        <w:rPr>
          <w:color w:val="000000"/>
          <w:sz w:val="20"/>
        </w:rPr>
      </w:pPr>
      <w:r w:rsidRPr="001B42AC">
        <w:rPr>
          <w:color w:val="000000"/>
          <w:sz w:val="20"/>
        </w:rPr>
        <w:t>2.1.3.2motorisches Lernen und motorische Entwicklung</w:t>
      </w:r>
    </w:p>
    <w:p w:rsidR="001B42AC" w:rsidRDefault="000F2426" w:rsidP="001B42AC">
      <w:pPr>
        <w:overflowPunct/>
        <w:autoSpaceDE/>
        <w:autoSpaceDN/>
        <w:adjustRightInd/>
        <w:textAlignment w:val="auto"/>
        <w:rPr>
          <w:color w:val="000000"/>
          <w:sz w:val="20"/>
        </w:rPr>
      </w:pPr>
      <w:r w:rsidRPr="001B42AC">
        <w:rPr>
          <w:color w:val="000000"/>
          <w:sz w:val="20"/>
        </w:rPr>
        <w:t>2.1.3.3Grundlagen des sportlichen Trainings</w:t>
      </w:r>
    </w:p>
    <w:p w:rsidR="001B42AC" w:rsidRDefault="000F2426" w:rsidP="001B42AC">
      <w:pPr>
        <w:overflowPunct/>
        <w:autoSpaceDE/>
        <w:autoSpaceDN/>
        <w:adjustRightInd/>
        <w:textAlignment w:val="auto"/>
        <w:rPr>
          <w:color w:val="000000"/>
          <w:sz w:val="20"/>
        </w:rPr>
      </w:pPr>
      <w:r w:rsidRPr="001B42AC">
        <w:rPr>
          <w:color w:val="000000"/>
          <w:sz w:val="20"/>
        </w:rPr>
        <w:t>2.1.3.4Theorien und Methoden des sportlichen Trainings</w:t>
      </w:r>
    </w:p>
    <w:p w:rsidR="001B42AC" w:rsidRDefault="000F2426" w:rsidP="001B42AC">
      <w:pPr>
        <w:overflowPunct/>
        <w:autoSpaceDE/>
        <w:autoSpaceDN/>
        <w:adjustRightInd/>
        <w:textAlignment w:val="auto"/>
        <w:rPr>
          <w:color w:val="000000"/>
          <w:sz w:val="20"/>
        </w:rPr>
      </w:pPr>
      <w:r w:rsidRPr="001B42AC">
        <w:rPr>
          <w:color w:val="000000"/>
          <w:sz w:val="20"/>
        </w:rPr>
        <w:t>2.1.4Leistung und Gesundheit</w:t>
      </w:r>
    </w:p>
    <w:p w:rsidR="001B42AC" w:rsidRDefault="000F2426" w:rsidP="001B42AC">
      <w:pPr>
        <w:overflowPunct/>
        <w:autoSpaceDE/>
        <w:autoSpaceDN/>
        <w:adjustRightInd/>
        <w:textAlignment w:val="auto"/>
        <w:rPr>
          <w:color w:val="000000"/>
          <w:sz w:val="20"/>
        </w:rPr>
      </w:pPr>
      <w:r w:rsidRPr="001B42AC">
        <w:rPr>
          <w:color w:val="000000"/>
          <w:sz w:val="20"/>
        </w:rPr>
        <w:t>2.1.4.1Grundlagen der Anatomie und Physiologie</w:t>
      </w:r>
    </w:p>
    <w:p w:rsidR="001B42AC" w:rsidRDefault="000F2426" w:rsidP="001B42AC">
      <w:pPr>
        <w:overflowPunct/>
        <w:autoSpaceDE/>
        <w:autoSpaceDN/>
        <w:adjustRightInd/>
        <w:textAlignment w:val="auto"/>
        <w:rPr>
          <w:color w:val="000000"/>
          <w:sz w:val="20"/>
        </w:rPr>
      </w:pPr>
      <w:r w:rsidRPr="001B42AC">
        <w:rPr>
          <w:color w:val="000000"/>
          <w:sz w:val="20"/>
        </w:rPr>
        <w:t xml:space="preserve">2.1.4.2Grundlagenwissen über Sportschäden und </w:t>
      </w:r>
      <w:r>
        <w:rPr>
          <w:color w:val="000000"/>
          <w:sz w:val="20"/>
        </w:rPr>
        <w:t>–</w:t>
      </w:r>
      <w:r w:rsidRPr="001B42AC">
        <w:rPr>
          <w:color w:val="000000"/>
          <w:sz w:val="20"/>
        </w:rPr>
        <w:t>verletzungen</w:t>
      </w:r>
    </w:p>
    <w:p w:rsidR="001B42AC" w:rsidRDefault="000F2426" w:rsidP="001B42AC">
      <w:pPr>
        <w:overflowPunct/>
        <w:autoSpaceDE/>
        <w:autoSpaceDN/>
        <w:adjustRightInd/>
        <w:textAlignment w:val="auto"/>
        <w:rPr>
          <w:color w:val="000000"/>
          <w:sz w:val="20"/>
        </w:rPr>
      </w:pPr>
      <w:r w:rsidRPr="001B42AC">
        <w:rPr>
          <w:color w:val="000000"/>
          <w:sz w:val="20"/>
        </w:rPr>
        <w:t>2.1.4.3Diagnostik von Fähigkeiten und Fertigkeiten</w:t>
      </w:r>
    </w:p>
    <w:p w:rsidR="001B42AC" w:rsidRDefault="000F2426" w:rsidP="001B42AC">
      <w:pPr>
        <w:overflowPunct/>
        <w:autoSpaceDE/>
        <w:autoSpaceDN/>
        <w:adjustRightInd/>
        <w:textAlignment w:val="auto"/>
        <w:rPr>
          <w:color w:val="000000"/>
          <w:sz w:val="20"/>
        </w:rPr>
      </w:pPr>
      <w:r w:rsidRPr="001B42AC">
        <w:rPr>
          <w:color w:val="000000"/>
          <w:sz w:val="20"/>
        </w:rPr>
        <w:lastRenderedPageBreak/>
        <w:t>2.1.4.4Grundlagen der Diätetik, Prävention, des Gesundheitsverhaltens und der Gesundheitserziehung</w:t>
      </w:r>
    </w:p>
    <w:p w:rsidR="001B42AC" w:rsidRDefault="000F2426" w:rsidP="001B42AC">
      <w:pPr>
        <w:overflowPunct/>
        <w:autoSpaceDE/>
        <w:autoSpaceDN/>
        <w:adjustRightInd/>
        <w:textAlignment w:val="auto"/>
        <w:rPr>
          <w:color w:val="000000"/>
          <w:sz w:val="20"/>
          <w:lang w:val="en-US"/>
        </w:rPr>
      </w:pPr>
      <w:r w:rsidRPr="001B42AC">
        <w:rPr>
          <w:color w:val="000000"/>
          <w:sz w:val="20"/>
          <w:lang w:val="en-US"/>
        </w:rPr>
        <w:t>2.2S p o r t w i s s e n s c h a f t l i c h e A r b e i t s- u n d F o r s c h u n g s m e t h o d e n</w:t>
      </w:r>
    </w:p>
    <w:p w:rsidR="001B42AC" w:rsidRDefault="000F2426" w:rsidP="001B42AC">
      <w:pPr>
        <w:overflowPunct/>
        <w:autoSpaceDE/>
        <w:autoSpaceDN/>
        <w:adjustRightInd/>
        <w:textAlignment w:val="auto"/>
        <w:rPr>
          <w:color w:val="000000"/>
          <w:sz w:val="20"/>
        </w:rPr>
      </w:pPr>
      <w:r w:rsidRPr="001B42AC">
        <w:rPr>
          <w:color w:val="000000"/>
          <w:sz w:val="20"/>
        </w:rPr>
        <w:t>2.2.1Arbeits- und Studientechniken</w:t>
      </w:r>
    </w:p>
    <w:p w:rsidR="001B42AC" w:rsidRDefault="000F2426" w:rsidP="001B42AC">
      <w:pPr>
        <w:overflowPunct/>
        <w:autoSpaceDE/>
        <w:autoSpaceDN/>
        <w:adjustRightInd/>
        <w:textAlignment w:val="auto"/>
        <w:rPr>
          <w:color w:val="000000"/>
          <w:sz w:val="20"/>
        </w:rPr>
      </w:pPr>
      <w:r w:rsidRPr="001B42AC">
        <w:rPr>
          <w:color w:val="000000"/>
          <w:sz w:val="20"/>
        </w:rPr>
        <w:t>2.2.2Grundlagen empirischer Forschungsmethoden und Statistik</w:t>
      </w:r>
    </w:p>
    <w:p w:rsidR="001B42AC" w:rsidRDefault="000F2426" w:rsidP="001B42AC">
      <w:pPr>
        <w:overflowPunct/>
        <w:autoSpaceDE/>
        <w:autoSpaceDN/>
        <w:adjustRightInd/>
        <w:textAlignment w:val="auto"/>
        <w:rPr>
          <w:color w:val="000000"/>
          <w:sz w:val="20"/>
        </w:rPr>
      </w:pPr>
      <w:r w:rsidRPr="001B42AC">
        <w:rPr>
          <w:color w:val="000000"/>
          <w:sz w:val="20"/>
        </w:rPr>
        <w:t>2.3Sportwissenschaftliche Profilbildung (HF)</w:t>
      </w:r>
    </w:p>
    <w:p w:rsidR="001B42AC" w:rsidRDefault="000F2426" w:rsidP="001B42AC">
      <w:pPr>
        <w:overflowPunct/>
        <w:autoSpaceDE/>
        <w:autoSpaceDN/>
        <w:adjustRightInd/>
        <w:textAlignment w:val="auto"/>
        <w:rPr>
          <w:color w:val="000000"/>
          <w:sz w:val="20"/>
        </w:rPr>
      </w:pPr>
      <w:r w:rsidRPr="001B42AC">
        <w:rPr>
          <w:color w:val="000000"/>
          <w:sz w:val="20"/>
        </w:rPr>
        <w:t>2.3.1ausgewählte theoretische Modelle zur Beschreibung und Analyse sportwissenschaftlicher Probleme in Sport und Sportunterricht</w:t>
      </w:r>
    </w:p>
    <w:p w:rsidR="001B42AC" w:rsidRDefault="000F2426" w:rsidP="001B42AC">
      <w:pPr>
        <w:overflowPunct/>
        <w:autoSpaceDE/>
        <w:autoSpaceDN/>
        <w:adjustRightInd/>
        <w:textAlignment w:val="auto"/>
        <w:rPr>
          <w:color w:val="000000"/>
          <w:sz w:val="20"/>
        </w:rPr>
      </w:pPr>
      <w:r w:rsidRPr="001B42AC">
        <w:rPr>
          <w:color w:val="000000"/>
          <w:sz w:val="20"/>
        </w:rPr>
        <w:t>2.3.2exemplarische Analyse ausgewählter sportwissenschaftlicher Fragen im Hinblick auf das Kindes- und Jugendalter</w:t>
      </w:r>
    </w:p>
    <w:p w:rsidR="001B42AC" w:rsidRDefault="000F2426" w:rsidP="001B42AC">
      <w:pPr>
        <w:overflowPunct/>
        <w:autoSpaceDE/>
        <w:autoSpaceDN/>
        <w:adjustRightInd/>
        <w:textAlignment w:val="auto"/>
        <w:rPr>
          <w:color w:val="000000"/>
          <w:sz w:val="20"/>
        </w:rPr>
      </w:pPr>
      <w:r w:rsidRPr="001B42AC">
        <w:rPr>
          <w:color w:val="000000"/>
          <w:sz w:val="20"/>
        </w:rPr>
        <w:t>2.3.3exemplarische Analyse und Beurteilung empirischer und/oder hermeneutischer Studien zu Sport und Schulsport</w:t>
      </w:r>
    </w:p>
    <w:p w:rsidR="001B42AC" w:rsidRDefault="000F2426" w:rsidP="001B42AC">
      <w:pPr>
        <w:overflowPunct/>
        <w:autoSpaceDE/>
        <w:autoSpaceDN/>
        <w:adjustRightInd/>
        <w:textAlignment w:val="auto"/>
        <w:rPr>
          <w:color w:val="000000"/>
          <w:sz w:val="20"/>
        </w:rPr>
      </w:pPr>
      <w:r w:rsidRPr="001B42AC">
        <w:rPr>
          <w:color w:val="000000"/>
          <w:sz w:val="20"/>
        </w:rPr>
        <w:t>2.3.4exemplarische Konzeption, Durchführung und Auswertung empirischer Studien</w:t>
      </w:r>
    </w:p>
    <w:p w:rsidR="001B42AC" w:rsidRDefault="000F2426" w:rsidP="001B42AC">
      <w:pPr>
        <w:overflowPunct/>
        <w:autoSpaceDE/>
        <w:autoSpaceDN/>
        <w:adjustRightInd/>
        <w:textAlignment w:val="auto"/>
        <w:rPr>
          <w:color w:val="000000"/>
          <w:sz w:val="20"/>
        </w:rPr>
      </w:pPr>
      <w:r w:rsidRPr="001B42AC">
        <w:rPr>
          <w:color w:val="000000"/>
          <w:sz w:val="20"/>
        </w:rPr>
        <w:t>2.4S p o r t a r t s p e z i f i s c h e u n d s p o r t a r t ü b e r g r e i f e n d e T h e o r i e u n d P r a x i s d e s</w:t>
      </w:r>
      <w:r>
        <w:rPr>
          <w:color w:val="000000"/>
          <w:sz w:val="20"/>
        </w:rPr>
        <w:t xml:space="preserve"> </w:t>
      </w:r>
      <w:r w:rsidRPr="001B42AC">
        <w:rPr>
          <w:color w:val="000000"/>
          <w:sz w:val="20"/>
        </w:rPr>
        <w:t xml:space="preserve"> S p o r t s</w:t>
      </w:r>
    </w:p>
    <w:p w:rsidR="001B42AC" w:rsidRDefault="000F2426" w:rsidP="001B42AC">
      <w:pPr>
        <w:overflowPunct/>
        <w:autoSpaceDE/>
        <w:autoSpaceDN/>
        <w:adjustRightInd/>
        <w:textAlignment w:val="auto"/>
        <w:rPr>
          <w:color w:val="000000"/>
          <w:sz w:val="20"/>
        </w:rPr>
      </w:pPr>
      <w:r w:rsidRPr="001B42AC">
        <w:rPr>
          <w:color w:val="000000"/>
          <w:sz w:val="20"/>
        </w:rPr>
        <w:t>Die unter 2.4 genannten Studieninhalte müssen mit mindestens 33 ECTS Punkten (BF) beziehungsweise 40 ECTS Punkten (HF) zur Anrechnung gelangen. Die Fachpraxis muss in enger Theorie-Praxis-Verknüpfung unterrichtet werden.</w:t>
      </w:r>
    </w:p>
    <w:p w:rsidR="001B42AC" w:rsidRDefault="000F2426" w:rsidP="001B42AC">
      <w:pPr>
        <w:overflowPunct/>
        <w:autoSpaceDE/>
        <w:autoSpaceDN/>
        <w:adjustRightInd/>
        <w:textAlignment w:val="auto"/>
        <w:rPr>
          <w:color w:val="000000"/>
          <w:sz w:val="20"/>
        </w:rPr>
      </w:pPr>
      <w:r w:rsidRPr="001B42AC">
        <w:rPr>
          <w:color w:val="000000"/>
          <w:sz w:val="20"/>
        </w:rPr>
        <w:t>2.4.1Sportartspezifische Theorie und PraxisBereich A: Leichtathletik, Gerätturnen, Gymnastik/Tanz und Schwimmen</w:t>
      </w:r>
    </w:p>
    <w:p w:rsidR="001B42AC" w:rsidRDefault="000F2426" w:rsidP="001B42AC">
      <w:pPr>
        <w:overflowPunct/>
        <w:autoSpaceDE/>
        <w:autoSpaceDN/>
        <w:adjustRightInd/>
        <w:textAlignment w:val="auto"/>
        <w:rPr>
          <w:color w:val="000000"/>
          <w:sz w:val="20"/>
        </w:rPr>
      </w:pPr>
      <w:r w:rsidRPr="001B42AC">
        <w:rPr>
          <w:color w:val="000000"/>
          <w:sz w:val="20"/>
        </w:rPr>
        <w:t>2.4.1.1schulbezogene Bewegungsfertigkeiten und Kenntnisse</w:t>
      </w:r>
    </w:p>
    <w:p w:rsidR="001B42AC" w:rsidRDefault="000F2426" w:rsidP="001B42AC">
      <w:pPr>
        <w:overflowPunct/>
        <w:autoSpaceDE/>
        <w:autoSpaceDN/>
        <w:adjustRightInd/>
        <w:textAlignment w:val="auto"/>
        <w:rPr>
          <w:color w:val="000000"/>
          <w:sz w:val="20"/>
        </w:rPr>
      </w:pPr>
      <w:r w:rsidRPr="001B42AC">
        <w:rPr>
          <w:color w:val="000000"/>
          <w:sz w:val="20"/>
        </w:rPr>
        <w:t>2.4.1.2Bewegungsanalyse und Bewegungskorrektur</w:t>
      </w:r>
    </w:p>
    <w:p w:rsidR="001B42AC" w:rsidRDefault="000F2426" w:rsidP="001B42AC">
      <w:pPr>
        <w:overflowPunct/>
        <w:autoSpaceDE/>
        <w:autoSpaceDN/>
        <w:adjustRightInd/>
        <w:textAlignment w:val="auto"/>
        <w:rPr>
          <w:color w:val="000000"/>
          <w:sz w:val="20"/>
        </w:rPr>
      </w:pPr>
      <w:r w:rsidRPr="001B42AC">
        <w:rPr>
          <w:color w:val="000000"/>
          <w:sz w:val="20"/>
        </w:rPr>
        <w:t>2.4.1.3Handlungsfelder und Vermittlungskonzepte (in Verbindung mit 2.5)</w:t>
      </w:r>
    </w:p>
    <w:p w:rsidR="001B42AC" w:rsidRDefault="000F2426" w:rsidP="001B42AC">
      <w:pPr>
        <w:overflowPunct/>
        <w:autoSpaceDE/>
        <w:autoSpaceDN/>
        <w:adjustRightInd/>
        <w:textAlignment w:val="auto"/>
        <w:rPr>
          <w:color w:val="000000"/>
          <w:sz w:val="20"/>
        </w:rPr>
      </w:pPr>
      <w:r w:rsidRPr="001B42AC">
        <w:rPr>
          <w:color w:val="000000"/>
          <w:sz w:val="20"/>
        </w:rPr>
        <w:t>2.4.1.4schulbezogene Lehr- und Lernstrategien (in Verbindung mit 2.5)</w:t>
      </w:r>
    </w:p>
    <w:p w:rsidR="001B42AC" w:rsidRDefault="000F2426" w:rsidP="001B42AC">
      <w:pPr>
        <w:overflowPunct/>
        <w:autoSpaceDE/>
        <w:autoSpaceDN/>
        <w:adjustRightInd/>
        <w:textAlignment w:val="auto"/>
        <w:rPr>
          <w:color w:val="000000"/>
          <w:sz w:val="20"/>
        </w:rPr>
      </w:pPr>
      <w:r w:rsidRPr="001B42AC">
        <w:rPr>
          <w:color w:val="000000"/>
          <w:sz w:val="20"/>
        </w:rPr>
        <w:t>2.4.1.5Rettungsfähigkeit für den Schwimmunterricht (Niveau: Deutsches Rettungsschwimmabzeichen Silber) sowie Fähigkeiten und Fertigkeiten situationsgerechter Hilfeleistung und Sicherheitsstellung im Gerätturnen</w:t>
      </w:r>
    </w:p>
    <w:p w:rsidR="001B42AC" w:rsidRDefault="000F2426" w:rsidP="001B42AC">
      <w:pPr>
        <w:overflowPunct/>
        <w:autoSpaceDE/>
        <w:autoSpaceDN/>
        <w:adjustRightInd/>
        <w:textAlignment w:val="auto"/>
        <w:rPr>
          <w:color w:val="000000"/>
          <w:sz w:val="20"/>
        </w:rPr>
      </w:pPr>
      <w:r w:rsidRPr="001B42AC">
        <w:rPr>
          <w:color w:val="000000"/>
          <w:sz w:val="20"/>
        </w:rPr>
        <w:t xml:space="preserve">2.4.2Sportartspezifische Theorie und Praxis </w:t>
      </w:r>
    </w:p>
    <w:p w:rsidR="001B42AC" w:rsidRDefault="000F2426" w:rsidP="001B42AC">
      <w:pPr>
        <w:overflowPunct/>
        <w:autoSpaceDE/>
        <w:autoSpaceDN/>
        <w:adjustRightInd/>
        <w:textAlignment w:val="auto"/>
        <w:rPr>
          <w:color w:val="000000"/>
          <w:sz w:val="20"/>
        </w:rPr>
      </w:pPr>
      <w:r w:rsidRPr="001B42AC">
        <w:rPr>
          <w:color w:val="000000"/>
          <w:sz w:val="20"/>
        </w:rPr>
        <w:t>Bereich B: Basketball, Fußball, Handball und Volleyball</w:t>
      </w:r>
    </w:p>
    <w:p w:rsidR="001B42AC" w:rsidRDefault="000F2426" w:rsidP="001B42AC">
      <w:pPr>
        <w:overflowPunct/>
        <w:autoSpaceDE/>
        <w:autoSpaceDN/>
        <w:adjustRightInd/>
        <w:textAlignment w:val="auto"/>
        <w:rPr>
          <w:color w:val="000000"/>
          <w:sz w:val="20"/>
        </w:rPr>
      </w:pPr>
      <w:r w:rsidRPr="001B42AC">
        <w:rPr>
          <w:color w:val="000000"/>
          <w:sz w:val="20"/>
        </w:rPr>
        <w:t>2.4.2.1schulbezogene Fähigkeiten, Fertigkeiten und Kenntnisse der sportartspezifischen Technik-und Taktikelemente</w:t>
      </w:r>
    </w:p>
    <w:p w:rsidR="001B42AC" w:rsidRDefault="000F2426" w:rsidP="001B42AC">
      <w:pPr>
        <w:overflowPunct/>
        <w:autoSpaceDE/>
        <w:autoSpaceDN/>
        <w:adjustRightInd/>
        <w:textAlignment w:val="auto"/>
        <w:rPr>
          <w:color w:val="000000"/>
          <w:sz w:val="20"/>
        </w:rPr>
      </w:pPr>
      <w:r w:rsidRPr="001B42AC">
        <w:rPr>
          <w:color w:val="000000"/>
          <w:sz w:val="20"/>
        </w:rPr>
        <w:t>2.4.2.2Bewegungsanalyse und Bewegungskorrektur</w:t>
      </w:r>
    </w:p>
    <w:p w:rsidR="001B42AC" w:rsidRDefault="000F2426" w:rsidP="001B42AC">
      <w:pPr>
        <w:overflowPunct/>
        <w:autoSpaceDE/>
        <w:autoSpaceDN/>
        <w:adjustRightInd/>
        <w:textAlignment w:val="auto"/>
        <w:rPr>
          <w:color w:val="000000"/>
          <w:sz w:val="20"/>
        </w:rPr>
      </w:pPr>
      <w:r w:rsidRPr="001B42AC">
        <w:rPr>
          <w:color w:val="000000"/>
          <w:sz w:val="20"/>
        </w:rPr>
        <w:t>2.4.2.3Handlungsfelder und Vermittlungskonzepte (in Verbindung mit 2.5)</w:t>
      </w:r>
    </w:p>
    <w:p w:rsidR="001B42AC" w:rsidRDefault="000F2426" w:rsidP="001B42AC">
      <w:pPr>
        <w:overflowPunct/>
        <w:autoSpaceDE/>
        <w:autoSpaceDN/>
        <w:adjustRightInd/>
        <w:textAlignment w:val="auto"/>
        <w:rPr>
          <w:color w:val="000000"/>
          <w:sz w:val="20"/>
        </w:rPr>
      </w:pPr>
      <w:r w:rsidRPr="001B42AC">
        <w:rPr>
          <w:color w:val="000000"/>
          <w:sz w:val="20"/>
        </w:rPr>
        <w:t>2.4.2.4schulbezogene Lehr- und Lernstrategien (in Verbindung mit 2.5)</w:t>
      </w:r>
    </w:p>
    <w:p w:rsidR="001B42AC" w:rsidRDefault="000F2426" w:rsidP="001B42AC">
      <w:pPr>
        <w:overflowPunct/>
        <w:autoSpaceDE/>
        <w:autoSpaceDN/>
        <w:adjustRightInd/>
        <w:textAlignment w:val="auto"/>
        <w:rPr>
          <w:color w:val="000000"/>
          <w:sz w:val="20"/>
        </w:rPr>
      </w:pPr>
      <w:r w:rsidRPr="001B42AC">
        <w:rPr>
          <w:color w:val="000000"/>
          <w:sz w:val="20"/>
        </w:rPr>
        <w:t>2.4.3Sportartübergreifende Theorie und Praxis</w:t>
      </w:r>
    </w:p>
    <w:p w:rsidR="001B42AC" w:rsidRDefault="000F2426" w:rsidP="001B42AC">
      <w:pPr>
        <w:overflowPunct/>
        <w:autoSpaceDE/>
        <w:autoSpaceDN/>
        <w:adjustRightInd/>
        <w:textAlignment w:val="auto"/>
        <w:rPr>
          <w:color w:val="000000"/>
          <w:sz w:val="20"/>
        </w:rPr>
      </w:pPr>
      <w:r w:rsidRPr="001B42AC">
        <w:rPr>
          <w:color w:val="000000"/>
          <w:sz w:val="20"/>
        </w:rPr>
        <w:t>2.4.3.1Zielgruppen- und kontextspezifische Schulung der koordinativen und konditionellen Fähigkeiten, Gesundheit und Fitness</w:t>
      </w:r>
    </w:p>
    <w:p w:rsidR="001B42AC" w:rsidRDefault="000F2426" w:rsidP="001B42AC">
      <w:pPr>
        <w:overflowPunct/>
        <w:autoSpaceDE/>
        <w:autoSpaceDN/>
        <w:adjustRightInd/>
        <w:textAlignment w:val="auto"/>
        <w:rPr>
          <w:color w:val="000000"/>
          <w:sz w:val="20"/>
        </w:rPr>
      </w:pPr>
      <w:r w:rsidRPr="001B42AC">
        <w:rPr>
          <w:color w:val="000000"/>
          <w:sz w:val="20"/>
        </w:rPr>
        <w:t>2.4.3.2sportspielübergreifende Vermittlungskonzepte und Kleine Spiele</w:t>
      </w:r>
    </w:p>
    <w:p w:rsidR="001B42AC" w:rsidRDefault="000F2426" w:rsidP="001B42AC">
      <w:pPr>
        <w:overflowPunct/>
        <w:autoSpaceDE/>
        <w:autoSpaceDN/>
        <w:adjustRightInd/>
        <w:textAlignment w:val="auto"/>
        <w:rPr>
          <w:color w:val="000000"/>
          <w:sz w:val="20"/>
        </w:rPr>
      </w:pPr>
      <w:r w:rsidRPr="001B42AC">
        <w:rPr>
          <w:color w:val="000000"/>
          <w:sz w:val="20"/>
        </w:rPr>
        <w:t>2.4.3.3Ringen und Kämpfen</w:t>
      </w:r>
    </w:p>
    <w:p w:rsidR="001B42AC" w:rsidRDefault="000F2426" w:rsidP="001B42AC">
      <w:pPr>
        <w:overflowPunct/>
        <w:autoSpaceDE/>
        <w:autoSpaceDN/>
        <w:adjustRightInd/>
        <w:textAlignment w:val="auto"/>
        <w:rPr>
          <w:color w:val="000000"/>
          <w:sz w:val="20"/>
        </w:rPr>
      </w:pPr>
      <w:r w:rsidRPr="001B42AC">
        <w:rPr>
          <w:color w:val="000000"/>
          <w:sz w:val="20"/>
        </w:rPr>
        <w:t>2.4.4Sportartspezifische Theorie und Praxis</w:t>
      </w:r>
    </w:p>
    <w:p w:rsidR="001B42AC" w:rsidRDefault="000F2426" w:rsidP="001B42AC">
      <w:pPr>
        <w:overflowPunct/>
        <w:autoSpaceDE/>
        <w:autoSpaceDN/>
        <w:adjustRightInd/>
        <w:textAlignment w:val="auto"/>
        <w:rPr>
          <w:color w:val="000000"/>
          <w:sz w:val="20"/>
        </w:rPr>
      </w:pPr>
      <w:r w:rsidRPr="001B42AC">
        <w:rPr>
          <w:color w:val="000000"/>
          <w:sz w:val="20"/>
        </w:rPr>
        <w:t>Bereich C: Neue Sportarten und Bewegungsaktivitäten, Wahlsportarten, Exkursionen mit Bezug zur aktuellen Kinder- und Jugendsport</w:t>
      </w:r>
      <w:r>
        <w:rPr>
          <w:color w:val="000000"/>
          <w:sz w:val="20"/>
        </w:rPr>
        <w:t xml:space="preserve"> </w:t>
      </w:r>
      <w:r w:rsidRPr="001B42AC">
        <w:rPr>
          <w:color w:val="000000"/>
          <w:sz w:val="20"/>
        </w:rPr>
        <w:t>oder Regionalkultur (HF)</w:t>
      </w:r>
    </w:p>
    <w:p w:rsidR="001B42AC" w:rsidRDefault="000F2426" w:rsidP="001B42AC">
      <w:pPr>
        <w:overflowPunct/>
        <w:autoSpaceDE/>
        <w:autoSpaceDN/>
        <w:adjustRightInd/>
        <w:textAlignment w:val="auto"/>
        <w:rPr>
          <w:color w:val="000000"/>
          <w:sz w:val="20"/>
        </w:rPr>
      </w:pPr>
      <w:r w:rsidRPr="001B42AC">
        <w:rPr>
          <w:color w:val="000000"/>
          <w:sz w:val="20"/>
        </w:rPr>
        <w:t>2.4.4.1schulbezogene Fähigkeiten, Fertigkeiten und Kenntnisse der sportartspezifischen Technik-und gegebenenfalls Taktikelemente</w:t>
      </w:r>
    </w:p>
    <w:p w:rsidR="001B42AC" w:rsidRDefault="000F2426" w:rsidP="001B42AC">
      <w:pPr>
        <w:overflowPunct/>
        <w:autoSpaceDE/>
        <w:autoSpaceDN/>
        <w:adjustRightInd/>
        <w:textAlignment w:val="auto"/>
        <w:rPr>
          <w:color w:val="000000"/>
          <w:sz w:val="20"/>
        </w:rPr>
      </w:pPr>
      <w:r w:rsidRPr="001B42AC">
        <w:rPr>
          <w:color w:val="000000"/>
          <w:sz w:val="20"/>
        </w:rPr>
        <w:t>2.4.4.2Handlungsfelder und Vermittlungskonzepte</w:t>
      </w:r>
    </w:p>
    <w:p w:rsidR="001B42AC" w:rsidRDefault="000F2426" w:rsidP="001B42AC">
      <w:pPr>
        <w:overflowPunct/>
        <w:autoSpaceDE/>
        <w:autoSpaceDN/>
        <w:adjustRightInd/>
        <w:textAlignment w:val="auto"/>
        <w:rPr>
          <w:color w:val="000000"/>
          <w:sz w:val="20"/>
        </w:rPr>
      </w:pPr>
      <w:r w:rsidRPr="001B42AC">
        <w:rPr>
          <w:color w:val="000000"/>
          <w:sz w:val="20"/>
        </w:rPr>
        <w:t>2.4.4.3schulbezogene Lehr- und Lernstrategien</w:t>
      </w:r>
    </w:p>
    <w:p w:rsidR="001B42AC" w:rsidRDefault="000F2426" w:rsidP="001B42AC">
      <w:pPr>
        <w:overflowPunct/>
        <w:autoSpaceDE/>
        <w:autoSpaceDN/>
        <w:adjustRightInd/>
        <w:textAlignment w:val="auto"/>
        <w:rPr>
          <w:color w:val="000000"/>
          <w:sz w:val="20"/>
        </w:rPr>
      </w:pPr>
      <w:r w:rsidRPr="001B42AC">
        <w:rPr>
          <w:color w:val="000000"/>
          <w:sz w:val="20"/>
        </w:rPr>
        <w:t>2.4.4.4Bewegungsanalyse und Bewegungskorrektur</w:t>
      </w:r>
    </w:p>
    <w:p w:rsidR="001B42AC" w:rsidRDefault="000F2426" w:rsidP="001B42AC">
      <w:pPr>
        <w:overflowPunct/>
        <w:autoSpaceDE/>
        <w:autoSpaceDN/>
        <w:adjustRightInd/>
        <w:textAlignment w:val="auto"/>
        <w:rPr>
          <w:color w:val="000000"/>
          <w:sz w:val="20"/>
        </w:rPr>
      </w:pPr>
      <w:r w:rsidRPr="001B42AC">
        <w:rPr>
          <w:color w:val="000000"/>
          <w:sz w:val="20"/>
        </w:rPr>
        <w:t>2.4.4.5psycho-soziale Grundlagen der Sportarten sowie Planung, Durchführung und Auswertung von Exkursionen</w:t>
      </w:r>
    </w:p>
    <w:p w:rsidR="001B42AC" w:rsidRDefault="000F2426" w:rsidP="001B42AC">
      <w:pPr>
        <w:overflowPunct/>
        <w:autoSpaceDE/>
        <w:autoSpaceDN/>
        <w:adjustRightInd/>
        <w:textAlignment w:val="auto"/>
        <w:rPr>
          <w:color w:val="000000"/>
          <w:sz w:val="20"/>
        </w:rPr>
      </w:pPr>
      <w:r w:rsidRPr="001B42AC">
        <w:rPr>
          <w:color w:val="000000"/>
          <w:sz w:val="20"/>
        </w:rPr>
        <w:t>2.4.5Profilbildung in Theorie und Praxis des Sports (HF)</w:t>
      </w:r>
    </w:p>
    <w:p w:rsidR="001B42AC" w:rsidRDefault="000F2426" w:rsidP="001B42AC">
      <w:pPr>
        <w:overflowPunct/>
        <w:autoSpaceDE/>
        <w:autoSpaceDN/>
        <w:adjustRightInd/>
        <w:textAlignment w:val="auto"/>
        <w:rPr>
          <w:color w:val="000000"/>
          <w:sz w:val="20"/>
        </w:rPr>
      </w:pPr>
      <w:r w:rsidRPr="001B42AC">
        <w:rPr>
          <w:color w:val="000000"/>
          <w:sz w:val="20"/>
        </w:rPr>
        <w:t>Je eine Sportart aus zweien der Bereiche A, B oder C</w:t>
      </w:r>
    </w:p>
    <w:p w:rsidR="001B42AC" w:rsidRDefault="000F2426" w:rsidP="001B42AC">
      <w:pPr>
        <w:overflowPunct/>
        <w:autoSpaceDE/>
        <w:autoSpaceDN/>
        <w:adjustRightInd/>
        <w:textAlignment w:val="auto"/>
        <w:rPr>
          <w:color w:val="000000"/>
          <w:sz w:val="20"/>
        </w:rPr>
      </w:pPr>
      <w:r w:rsidRPr="001B42AC">
        <w:rPr>
          <w:color w:val="000000"/>
          <w:sz w:val="20"/>
        </w:rPr>
        <w:t>2.4.5.1Vertiefung der Fähigkeiten, Fertigkeiten und Kenntnisse der sportartspezifischen Technik-und gegebenenfalls Taktikelemente</w:t>
      </w:r>
    </w:p>
    <w:p w:rsidR="001B42AC" w:rsidRDefault="000F2426" w:rsidP="001B42AC">
      <w:pPr>
        <w:overflowPunct/>
        <w:autoSpaceDE/>
        <w:autoSpaceDN/>
        <w:adjustRightInd/>
        <w:textAlignment w:val="auto"/>
        <w:rPr>
          <w:color w:val="000000"/>
          <w:sz w:val="20"/>
        </w:rPr>
      </w:pPr>
      <w:r w:rsidRPr="001B42AC">
        <w:rPr>
          <w:color w:val="000000"/>
          <w:sz w:val="20"/>
        </w:rPr>
        <w:t>2.4.5.2Modelle des Trainierens und Steuerns von motorischen Leistungen, des Gestaltens und Präsentierens, des Diagnostizierens und Evaluierens sowie des Vermittelns</w:t>
      </w:r>
    </w:p>
    <w:p w:rsidR="001B42AC" w:rsidRDefault="000F2426" w:rsidP="001B42AC">
      <w:pPr>
        <w:overflowPunct/>
        <w:autoSpaceDE/>
        <w:autoSpaceDN/>
        <w:adjustRightInd/>
        <w:textAlignment w:val="auto"/>
        <w:rPr>
          <w:color w:val="000000"/>
          <w:sz w:val="20"/>
          <w:lang w:val="en-US"/>
        </w:rPr>
      </w:pPr>
      <w:r w:rsidRPr="001B42AC">
        <w:rPr>
          <w:color w:val="000000"/>
          <w:sz w:val="20"/>
          <w:lang w:val="en-US"/>
        </w:rPr>
        <w:t>2.5G r u n d l a g e n d e r F a c h d i d a k t i k</w:t>
      </w:r>
    </w:p>
    <w:p w:rsidR="001B42AC" w:rsidRDefault="000F2426" w:rsidP="001B42AC">
      <w:pPr>
        <w:overflowPunct/>
        <w:autoSpaceDE/>
        <w:autoSpaceDN/>
        <w:adjustRightInd/>
        <w:textAlignment w:val="auto"/>
        <w:rPr>
          <w:color w:val="000000"/>
          <w:sz w:val="20"/>
        </w:rPr>
      </w:pPr>
      <w:r w:rsidRPr="001B42AC">
        <w:rPr>
          <w:color w:val="000000"/>
          <w:sz w:val="20"/>
        </w:rPr>
        <w:t>Die Studieninhalte orientieren sich an den Inhalten und Erfordernissen des Schulpraxissemesters und legen ausgewählte theoretische und praktische Grundlagen für die zweite Phase der Lehrerbildung an Seminar und Schule.</w:t>
      </w:r>
    </w:p>
    <w:p w:rsidR="001B42AC" w:rsidRDefault="000F2426" w:rsidP="001B42AC">
      <w:pPr>
        <w:overflowPunct/>
        <w:autoSpaceDE/>
        <w:autoSpaceDN/>
        <w:adjustRightInd/>
        <w:textAlignment w:val="auto"/>
        <w:rPr>
          <w:color w:val="000000"/>
          <w:sz w:val="20"/>
        </w:rPr>
      </w:pPr>
      <w:r w:rsidRPr="001B42AC">
        <w:rPr>
          <w:color w:val="000000"/>
          <w:sz w:val="20"/>
        </w:rPr>
        <w:t>2.5.1Unterrichten und Erziehen</w:t>
      </w:r>
    </w:p>
    <w:p w:rsidR="001B42AC" w:rsidRDefault="000F2426" w:rsidP="001B42AC">
      <w:pPr>
        <w:overflowPunct/>
        <w:autoSpaceDE/>
        <w:autoSpaceDN/>
        <w:adjustRightInd/>
        <w:textAlignment w:val="auto"/>
        <w:rPr>
          <w:color w:val="000000"/>
          <w:sz w:val="20"/>
        </w:rPr>
      </w:pPr>
      <w:r w:rsidRPr="001B42AC">
        <w:rPr>
          <w:color w:val="000000"/>
          <w:sz w:val="20"/>
        </w:rPr>
        <w:t>2.5.1.1Beobachtung, Planung, Durchführung und Auswertung von Sportunterricht auf verschiedenen Stufen des Gymnasiums</w:t>
      </w:r>
    </w:p>
    <w:p w:rsidR="001B42AC" w:rsidRPr="001B42AC" w:rsidRDefault="000F2426" w:rsidP="001B42AC">
      <w:pPr>
        <w:overflowPunct/>
        <w:autoSpaceDE/>
        <w:autoSpaceDN/>
        <w:adjustRightInd/>
        <w:textAlignment w:val="auto"/>
        <w:rPr>
          <w:color w:val="000000"/>
          <w:sz w:val="20"/>
        </w:rPr>
      </w:pPr>
      <w:r w:rsidRPr="001B42AC">
        <w:rPr>
          <w:color w:val="000000"/>
          <w:sz w:val="20"/>
        </w:rPr>
        <w:t>2.5.1.2fachdidaktische Konzeptionen und Rahmenbedingungen des Sportunterrichts</w:t>
      </w:r>
    </w:p>
    <w:p w:rsidR="001B42AC" w:rsidRDefault="000F2426" w:rsidP="001B42AC">
      <w:pPr>
        <w:overflowPunct/>
        <w:autoSpaceDE/>
        <w:autoSpaceDN/>
        <w:adjustRightInd/>
        <w:textAlignment w:val="auto"/>
        <w:rPr>
          <w:color w:val="000000"/>
          <w:sz w:val="20"/>
        </w:rPr>
      </w:pPr>
      <w:r w:rsidRPr="001B42AC">
        <w:rPr>
          <w:color w:val="000000"/>
          <w:sz w:val="20"/>
        </w:rPr>
        <w:t>2.5.1.3Handlungsfelder und Vermittlungskonzepte aus sportartspezifischer Perspektive (Bereiche A und B, siehe 2.4)</w:t>
      </w:r>
    </w:p>
    <w:p w:rsidR="001B42AC" w:rsidRDefault="000F2426" w:rsidP="001B42AC">
      <w:pPr>
        <w:overflowPunct/>
        <w:autoSpaceDE/>
        <w:autoSpaceDN/>
        <w:adjustRightInd/>
        <w:textAlignment w:val="auto"/>
        <w:rPr>
          <w:color w:val="000000"/>
          <w:sz w:val="20"/>
        </w:rPr>
      </w:pPr>
      <w:r w:rsidRPr="001B42AC">
        <w:rPr>
          <w:color w:val="000000"/>
          <w:sz w:val="20"/>
        </w:rPr>
        <w:lastRenderedPageBreak/>
        <w:t>2.5.1.4schulbezogene Lehr- und Lernstrategien aus sportartspezifischer Perspektive (Bereiche A und B, siehe 2.4)</w:t>
      </w:r>
    </w:p>
    <w:p w:rsidR="001B42AC" w:rsidRDefault="000F2426" w:rsidP="001B42AC">
      <w:pPr>
        <w:overflowPunct/>
        <w:autoSpaceDE/>
        <w:autoSpaceDN/>
        <w:adjustRightInd/>
        <w:textAlignment w:val="auto"/>
        <w:rPr>
          <w:color w:val="000000"/>
          <w:sz w:val="20"/>
        </w:rPr>
      </w:pPr>
      <w:r w:rsidRPr="001B42AC">
        <w:rPr>
          <w:color w:val="000000"/>
          <w:sz w:val="20"/>
        </w:rPr>
        <w:t>2.5.2Evaluation und Schulentwicklung</w:t>
      </w:r>
    </w:p>
    <w:p w:rsidR="001B42AC" w:rsidRDefault="000F2426" w:rsidP="001B42AC">
      <w:pPr>
        <w:overflowPunct/>
        <w:autoSpaceDE/>
        <w:autoSpaceDN/>
        <w:adjustRightInd/>
        <w:textAlignment w:val="auto"/>
        <w:rPr>
          <w:color w:val="000000"/>
          <w:sz w:val="20"/>
        </w:rPr>
      </w:pPr>
      <w:r w:rsidRPr="001B42AC">
        <w:rPr>
          <w:color w:val="000000"/>
          <w:sz w:val="20"/>
        </w:rPr>
        <w:t>2.5.2.1Grundlagen der Diagnostik und Leistungsbeurteilung im Schulsport</w:t>
      </w:r>
    </w:p>
    <w:p w:rsidR="001B42AC" w:rsidRDefault="000F2426" w:rsidP="001B42AC">
      <w:pPr>
        <w:overflowPunct/>
        <w:autoSpaceDE/>
        <w:autoSpaceDN/>
        <w:adjustRightInd/>
        <w:textAlignment w:val="auto"/>
        <w:rPr>
          <w:color w:val="000000"/>
          <w:sz w:val="20"/>
        </w:rPr>
      </w:pPr>
      <w:r w:rsidRPr="001B42AC">
        <w:rPr>
          <w:color w:val="000000"/>
          <w:sz w:val="20"/>
        </w:rPr>
        <w:t>2.5.2.2Grundlagen der Curriculum- und Schulentwicklung im Zusammenhang mit Bewegung und Sport</w:t>
      </w:r>
    </w:p>
    <w:p w:rsidR="001B42AC" w:rsidRDefault="000F2426" w:rsidP="001B42AC">
      <w:pPr>
        <w:overflowPunct/>
        <w:autoSpaceDE/>
        <w:autoSpaceDN/>
        <w:adjustRightInd/>
        <w:textAlignment w:val="auto"/>
        <w:rPr>
          <w:color w:val="000000"/>
          <w:sz w:val="20"/>
        </w:rPr>
      </w:pPr>
      <w:r w:rsidRPr="001B42AC">
        <w:rPr>
          <w:color w:val="000000"/>
          <w:sz w:val="20"/>
        </w:rPr>
        <w:t>2.5.2.3Handlungsfelder und Vermittlungskonzepte aus sportartspezifischer Perspektive (Bereiche A und B, siehe 2.4)</w:t>
      </w:r>
    </w:p>
    <w:p w:rsidR="001B42AC" w:rsidRDefault="000F2426" w:rsidP="001B42AC">
      <w:pPr>
        <w:overflowPunct/>
        <w:autoSpaceDE/>
        <w:autoSpaceDN/>
        <w:adjustRightInd/>
        <w:textAlignment w:val="auto"/>
        <w:rPr>
          <w:color w:val="000000"/>
          <w:sz w:val="20"/>
        </w:rPr>
      </w:pPr>
      <w:r w:rsidRPr="001B42AC">
        <w:rPr>
          <w:color w:val="000000"/>
          <w:sz w:val="20"/>
        </w:rPr>
        <w:t>2.5.2.4schulbezogene Lehr- und Lernstrategien aus sportartspezifischer Perspekti</w:t>
      </w:r>
      <w:r>
        <w:rPr>
          <w:color w:val="000000"/>
          <w:sz w:val="20"/>
        </w:rPr>
        <w:t>ve (Bereiche A und B, siehe 2.4</w:t>
      </w:r>
      <w:r w:rsidRPr="001B42AC">
        <w:rPr>
          <w:color w:val="000000"/>
          <w:sz w:val="20"/>
        </w:rPr>
        <w:t>3Durchführung der Prüfungen</w:t>
      </w:r>
    </w:p>
    <w:p w:rsidR="009B395C" w:rsidRPr="00E76595" w:rsidRDefault="00AA5CA7" w:rsidP="001B42AC">
      <w:pPr>
        <w:overflowPunct/>
        <w:autoSpaceDE/>
        <w:autoSpaceDN/>
        <w:adjustRightInd/>
        <w:textAlignment w:val="auto"/>
        <w:rPr>
          <w:color w:val="000000"/>
          <w:sz w:val="20"/>
        </w:rPr>
      </w:pPr>
    </w:p>
    <w:p w:rsidR="009B395C" w:rsidRPr="00E76595" w:rsidRDefault="00AA5CA7" w:rsidP="001B42AC">
      <w:pPr>
        <w:overflowPunct/>
        <w:autoSpaceDE/>
        <w:autoSpaceDN/>
        <w:adjustRightInd/>
        <w:textAlignment w:val="auto"/>
        <w:rPr>
          <w:color w:val="000000"/>
          <w:sz w:val="20"/>
        </w:rPr>
      </w:pPr>
    </w:p>
    <w:p w:rsidR="001B42AC" w:rsidRDefault="000F2426" w:rsidP="001B42AC">
      <w:pPr>
        <w:overflowPunct/>
        <w:autoSpaceDE/>
        <w:autoSpaceDN/>
        <w:adjustRightInd/>
        <w:textAlignment w:val="auto"/>
        <w:rPr>
          <w:color w:val="000000"/>
          <w:sz w:val="20"/>
          <w:lang w:val="en-US"/>
        </w:rPr>
      </w:pPr>
      <w:r w:rsidRPr="001B42AC">
        <w:rPr>
          <w:color w:val="000000"/>
          <w:sz w:val="20"/>
          <w:lang w:val="en-US"/>
        </w:rPr>
        <w:t>3.1</w:t>
      </w:r>
      <w:r>
        <w:rPr>
          <w:color w:val="000000"/>
          <w:sz w:val="20"/>
          <w:lang w:val="en-US"/>
        </w:rPr>
        <w:t xml:space="preserve"> </w:t>
      </w:r>
      <w:r w:rsidRPr="001B42AC">
        <w:rPr>
          <w:color w:val="000000"/>
          <w:sz w:val="20"/>
          <w:lang w:val="en-US"/>
        </w:rPr>
        <w:t>M o d u l p r ü f u n g e n i n s p o r t a r t s p e z i f i s c h e r P r a x i s u n d T h e o r i e e i n s c h l i e ß l i c h P r o f i l b i l d u n g (2.4.1, 2.4.2, 2.4.4, 2.4.5)</w:t>
      </w:r>
    </w:p>
    <w:p w:rsidR="001B42AC" w:rsidRPr="001B42AC" w:rsidRDefault="000F2426" w:rsidP="001B42AC">
      <w:pPr>
        <w:overflowPunct/>
        <w:autoSpaceDE/>
        <w:autoSpaceDN/>
        <w:adjustRightInd/>
        <w:textAlignment w:val="auto"/>
        <w:rPr>
          <w:color w:val="000000"/>
          <w:sz w:val="20"/>
        </w:rPr>
      </w:pPr>
      <w:r w:rsidRPr="001B42AC">
        <w:rPr>
          <w:color w:val="000000"/>
          <w:sz w:val="20"/>
        </w:rPr>
        <w:t>Die sportartspezifischen Modulprüfungen erfolgen in den vier Sportarten des Bereiches A und den vier Sportarten des Bereiches B, im Hauptfach zusätzlich in zwei Profilbereichen wahlweise aus zweien der Bereiche A, B oder C. Sie umfassen jeweils einen praktischen (Leistung, Demonstration, zuzüglich Spielleitung in der Profilbildung des Bereichs B) und einen theoretischen Teil, die beide bestanden werden müssen (Note mindestens 4,0). Der praktische Teil muss die unter 3.2 jeweils angegebenen Prüfungseinheiten umfassen.</w:t>
      </w:r>
    </w:p>
    <w:p w:rsidR="009B395C" w:rsidRDefault="00AA5CA7" w:rsidP="009642DE">
      <w:pPr>
        <w:overflowPunct/>
        <w:autoSpaceDE/>
        <w:autoSpaceDN/>
        <w:adjustRightInd/>
        <w:textAlignment w:val="auto"/>
        <w:rPr>
          <w:color w:val="000000"/>
          <w:sz w:val="20"/>
        </w:rPr>
      </w:pPr>
    </w:p>
    <w:p w:rsidR="009642DE" w:rsidRPr="009B395C" w:rsidRDefault="000F2426" w:rsidP="009642DE">
      <w:pPr>
        <w:overflowPunct/>
        <w:autoSpaceDE/>
        <w:autoSpaceDN/>
        <w:adjustRightInd/>
        <w:textAlignment w:val="auto"/>
        <w:rPr>
          <w:b/>
          <w:color w:val="000000"/>
          <w:sz w:val="20"/>
          <w:lang w:val="en-US"/>
        </w:rPr>
      </w:pPr>
      <w:r w:rsidRPr="009B395C">
        <w:rPr>
          <w:b/>
          <w:color w:val="000000"/>
          <w:sz w:val="20"/>
          <w:lang w:val="en-US"/>
        </w:rPr>
        <w:t>3.3 M ü n d l i c h e S t a a t s p r ü f u n g</w:t>
      </w:r>
    </w:p>
    <w:p w:rsidR="009642DE" w:rsidRPr="009642DE" w:rsidRDefault="000F2426" w:rsidP="009B395C">
      <w:pPr>
        <w:overflowPunct/>
        <w:autoSpaceDE/>
        <w:autoSpaceDN/>
        <w:adjustRightInd/>
        <w:spacing w:before="240" w:after="100" w:afterAutospacing="1"/>
        <w:textAlignment w:val="auto"/>
        <w:rPr>
          <w:color w:val="000000"/>
          <w:sz w:val="20"/>
        </w:rPr>
      </w:pPr>
      <w:r w:rsidRPr="009B395C">
        <w:rPr>
          <w:b/>
          <w:color w:val="000000"/>
          <w:sz w:val="20"/>
        </w:rPr>
        <w:t>Es erfolgt eine abschließende fachwissenschaftliche mündliche Prüfung. Zwei Drittel der Zeit entfällt auf</w:t>
      </w:r>
      <w:r w:rsidRPr="009642DE">
        <w:rPr>
          <w:color w:val="000000"/>
          <w:sz w:val="20"/>
        </w:rPr>
        <w:t xml:space="preserve"> die Prüfung von Schwerpunkten (vertieftes Wissen und Können wird erwartet), ein Drittel auf die Prüfung von Grundlagen- und Überblickswissen gemäß Kompetenzen und Studieninhalten (fundiertes Wissen und Können wird erwartet). Der Vorsitzende ist für die Einhaltung der formalen und inhaltlichen Vorgaben verantwortlich.</w:t>
      </w:r>
    </w:p>
    <w:p w:rsidR="009642DE" w:rsidRPr="009642DE" w:rsidRDefault="000F2426" w:rsidP="009642DE">
      <w:pPr>
        <w:overflowPunct/>
        <w:autoSpaceDE/>
        <w:autoSpaceDN/>
        <w:adjustRightInd/>
        <w:spacing w:before="100" w:beforeAutospacing="1" w:after="100" w:afterAutospacing="1"/>
        <w:textAlignment w:val="auto"/>
        <w:rPr>
          <w:color w:val="000000"/>
          <w:sz w:val="20"/>
        </w:rPr>
      </w:pPr>
      <w:r>
        <w:rPr>
          <w:color w:val="000000"/>
          <w:sz w:val="20"/>
        </w:rPr>
        <w:t>Hauptfach</w:t>
      </w:r>
    </w:p>
    <w:p w:rsidR="009642DE" w:rsidRPr="009642DE" w:rsidRDefault="000F2426" w:rsidP="009642DE">
      <w:pPr>
        <w:overflowPunct/>
        <w:autoSpaceDE/>
        <w:autoSpaceDN/>
        <w:adjustRightInd/>
        <w:spacing w:before="100" w:beforeAutospacing="1" w:after="100" w:afterAutospacing="1"/>
        <w:textAlignment w:val="auto"/>
        <w:rPr>
          <w:color w:val="000000"/>
          <w:sz w:val="20"/>
        </w:rPr>
      </w:pPr>
      <w:r w:rsidRPr="009642DE">
        <w:rPr>
          <w:color w:val="000000"/>
          <w:sz w:val="20"/>
        </w:rPr>
        <w:t>Die Prüfung dauert 60 Minuten. Die Bewerber wählen in Abstimmung mit ihren Prüfern drei Schwerpunkte, einen aus den Bereichen Bildung und Erziehung oder Individuum und Gesellschaft (2.1.1-2), einen aus den Bereichen Bewegung und Training oder Leistung und Gesundheit (2.1.3 - 4), einen aus den Bereichen 2.1-3.</w:t>
      </w:r>
    </w:p>
    <w:p w:rsidR="009642DE" w:rsidRPr="009642DE" w:rsidRDefault="000F2426" w:rsidP="009642DE">
      <w:pPr>
        <w:overflowPunct/>
        <w:autoSpaceDE/>
        <w:autoSpaceDN/>
        <w:adjustRightInd/>
        <w:spacing w:before="100" w:beforeAutospacing="1" w:after="100" w:afterAutospacing="1"/>
        <w:textAlignment w:val="auto"/>
        <w:rPr>
          <w:color w:val="000000"/>
          <w:sz w:val="20"/>
        </w:rPr>
      </w:pPr>
      <w:r w:rsidRPr="009642DE">
        <w:rPr>
          <w:color w:val="000000"/>
          <w:sz w:val="20"/>
        </w:rPr>
        <w:t>Beifach</w:t>
      </w:r>
    </w:p>
    <w:p w:rsidR="009642DE" w:rsidRPr="009642DE" w:rsidRDefault="000F2426" w:rsidP="009642DE">
      <w:pPr>
        <w:overflowPunct/>
        <w:autoSpaceDE/>
        <w:autoSpaceDN/>
        <w:adjustRightInd/>
        <w:spacing w:before="100" w:beforeAutospacing="1" w:after="100" w:afterAutospacing="1"/>
        <w:textAlignment w:val="auto"/>
        <w:rPr>
          <w:color w:val="000000"/>
          <w:sz w:val="20"/>
        </w:rPr>
      </w:pPr>
      <w:r w:rsidRPr="009642DE">
        <w:rPr>
          <w:color w:val="000000"/>
          <w:sz w:val="20"/>
        </w:rPr>
        <w:t>Die Prüfung dauert 45 Minuten. Die Bewerber wählen in Abstimmung mit ihren Prüfern zwei Schwerpunkte, einen aus den Bereichen Bildung und Erziehung oder Individuum und Gesellschaft (2.1.1-2), einen aus den Bereichen Bewegung und Training oder Leistung und Gesundheit (2.1.3 - 4).</w:t>
      </w:r>
    </w:p>
    <w:p w:rsidR="0021299B" w:rsidRPr="009642DE" w:rsidRDefault="00AA5CA7" w:rsidP="00BC42E4">
      <w:pPr>
        <w:overflowPunct/>
        <w:textAlignment w:val="auto"/>
        <w:rPr>
          <w:sz w:val="20"/>
        </w:rPr>
      </w:pPr>
    </w:p>
    <w:sectPr w:rsidR="0021299B" w:rsidRPr="009642DE"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1FD" w:rsidRDefault="000F2426">
      <w:r>
        <w:separator/>
      </w:r>
    </w:p>
  </w:endnote>
  <w:endnote w:type="continuationSeparator" w:id="0">
    <w:p w:rsidR="000121FD" w:rsidRDefault="000F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16" w:rsidRDefault="00EA28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16" w:rsidRDefault="00EA28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16" w:rsidRDefault="00EA28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1FD" w:rsidRDefault="000F2426">
      <w:r>
        <w:separator/>
      </w:r>
    </w:p>
  </w:footnote>
  <w:footnote w:type="continuationSeparator" w:id="0">
    <w:p w:rsidR="000121FD" w:rsidRDefault="000F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0F242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AA5C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AA5CA7">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16" w:rsidRDefault="00EA281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26"/>
    <w:rsid w:val="000121FD"/>
    <w:rsid w:val="000F2426"/>
    <w:rsid w:val="00AA5CA7"/>
    <w:rsid w:val="00DA00FD"/>
    <w:rsid w:val="00EA2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0A4CB8-CB03-4C6A-9FCE-7AFF547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1B42AC"/>
    <w:pPr>
      <w:overflowPunct/>
      <w:autoSpaceDE/>
      <w:autoSpaceDN/>
      <w:adjustRightInd/>
      <w:spacing w:before="100" w:beforeAutospacing="1" w:after="100" w:afterAutospacing="1"/>
      <w:textAlignment w:val="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07098">
      <w:bodyDiv w:val="1"/>
      <w:marLeft w:val="0"/>
      <w:marRight w:val="0"/>
      <w:marTop w:val="0"/>
      <w:marBottom w:val="0"/>
      <w:divBdr>
        <w:top w:val="none" w:sz="0" w:space="0" w:color="auto"/>
        <w:left w:val="none" w:sz="0" w:space="0" w:color="auto"/>
        <w:bottom w:val="none" w:sz="0" w:space="0" w:color="auto"/>
        <w:right w:val="none" w:sz="0" w:space="0" w:color="auto"/>
      </w:divBdr>
      <w:divsChild>
        <w:div w:id="201285329">
          <w:marLeft w:val="0"/>
          <w:marRight w:val="0"/>
          <w:marTop w:val="300"/>
          <w:marBottom w:val="0"/>
          <w:divBdr>
            <w:top w:val="none" w:sz="0" w:space="0" w:color="auto"/>
            <w:left w:val="none" w:sz="0" w:space="0" w:color="auto"/>
            <w:bottom w:val="none" w:sz="0" w:space="0" w:color="auto"/>
            <w:right w:val="none" w:sz="0" w:space="0" w:color="auto"/>
          </w:divBdr>
          <w:divsChild>
            <w:div w:id="298803797">
              <w:marLeft w:val="0"/>
              <w:marRight w:val="0"/>
              <w:marTop w:val="0"/>
              <w:marBottom w:val="0"/>
              <w:divBdr>
                <w:top w:val="none" w:sz="0" w:space="0" w:color="auto"/>
                <w:left w:val="none" w:sz="0" w:space="0" w:color="auto"/>
                <w:bottom w:val="none" w:sz="0" w:space="0" w:color="auto"/>
                <w:right w:val="none" w:sz="0" w:space="0" w:color="auto"/>
              </w:divBdr>
              <w:divsChild>
                <w:div w:id="347876013">
                  <w:marLeft w:val="0"/>
                  <w:marRight w:val="0"/>
                  <w:marTop w:val="0"/>
                  <w:marBottom w:val="0"/>
                  <w:divBdr>
                    <w:top w:val="none" w:sz="0" w:space="0" w:color="auto"/>
                    <w:left w:val="none" w:sz="0" w:space="0" w:color="auto"/>
                    <w:bottom w:val="none" w:sz="0" w:space="0" w:color="auto"/>
                    <w:right w:val="none" w:sz="0" w:space="0" w:color="auto"/>
                  </w:divBdr>
                  <w:divsChild>
                    <w:div w:id="1576550280">
                      <w:marLeft w:val="405"/>
                      <w:marRight w:val="75"/>
                      <w:marTop w:val="0"/>
                      <w:marBottom w:val="0"/>
                      <w:divBdr>
                        <w:top w:val="none" w:sz="0" w:space="0" w:color="auto"/>
                        <w:left w:val="none" w:sz="0" w:space="0" w:color="auto"/>
                        <w:bottom w:val="none" w:sz="0" w:space="0" w:color="auto"/>
                        <w:right w:val="none" w:sz="0" w:space="0" w:color="auto"/>
                      </w:divBdr>
                      <w:divsChild>
                        <w:div w:id="189865997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739191">
      <w:bodyDiv w:val="1"/>
      <w:marLeft w:val="0"/>
      <w:marRight w:val="0"/>
      <w:marTop w:val="0"/>
      <w:marBottom w:val="0"/>
      <w:divBdr>
        <w:top w:val="none" w:sz="0" w:space="0" w:color="auto"/>
        <w:left w:val="none" w:sz="0" w:space="0" w:color="auto"/>
        <w:bottom w:val="none" w:sz="0" w:space="0" w:color="auto"/>
        <w:right w:val="none" w:sz="0" w:space="0" w:color="auto"/>
      </w:divBdr>
      <w:divsChild>
        <w:div w:id="592323002">
          <w:marLeft w:val="0"/>
          <w:marRight w:val="0"/>
          <w:marTop w:val="300"/>
          <w:marBottom w:val="0"/>
          <w:divBdr>
            <w:top w:val="none" w:sz="0" w:space="0" w:color="auto"/>
            <w:left w:val="none" w:sz="0" w:space="0" w:color="auto"/>
            <w:bottom w:val="none" w:sz="0" w:space="0" w:color="auto"/>
            <w:right w:val="none" w:sz="0" w:space="0" w:color="auto"/>
          </w:divBdr>
          <w:divsChild>
            <w:div w:id="668950926">
              <w:marLeft w:val="0"/>
              <w:marRight w:val="0"/>
              <w:marTop w:val="0"/>
              <w:marBottom w:val="0"/>
              <w:divBdr>
                <w:top w:val="none" w:sz="0" w:space="0" w:color="auto"/>
                <w:left w:val="none" w:sz="0" w:space="0" w:color="auto"/>
                <w:bottom w:val="none" w:sz="0" w:space="0" w:color="auto"/>
                <w:right w:val="none" w:sz="0" w:space="0" w:color="auto"/>
              </w:divBdr>
              <w:divsChild>
                <w:div w:id="1218391892">
                  <w:marLeft w:val="0"/>
                  <w:marRight w:val="0"/>
                  <w:marTop w:val="0"/>
                  <w:marBottom w:val="0"/>
                  <w:divBdr>
                    <w:top w:val="none" w:sz="0" w:space="0" w:color="auto"/>
                    <w:left w:val="none" w:sz="0" w:space="0" w:color="auto"/>
                    <w:bottom w:val="none" w:sz="0" w:space="0" w:color="auto"/>
                    <w:right w:val="none" w:sz="0" w:space="0" w:color="auto"/>
                  </w:divBdr>
                  <w:divsChild>
                    <w:div w:id="584068725">
                      <w:marLeft w:val="405"/>
                      <w:marRight w:val="75"/>
                      <w:marTop w:val="0"/>
                      <w:marBottom w:val="0"/>
                      <w:divBdr>
                        <w:top w:val="none" w:sz="0" w:space="0" w:color="auto"/>
                        <w:left w:val="none" w:sz="0" w:space="0" w:color="auto"/>
                        <w:bottom w:val="none" w:sz="0" w:space="0" w:color="auto"/>
                        <w:right w:val="none" w:sz="0" w:space="0" w:color="auto"/>
                      </w:divBdr>
                      <w:divsChild>
                        <w:div w:id="9716686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834169">
      <w:bodyDiv w:val="1"/>
      <w:marLeft w:val="0"/>
      <w:marRight w:val="0"/>
      <w:marTop w:val="0"/>
      <w:marBottom w:val="0"/>
      <w:divBdr>
        <w:top w:val="none" w:sz="0" w:space="0" w:color="auto"/>
        <w:left w:val="none" w:sz="0" w:space="0" w:color="auto"/>
        <w:bottom w:val="none" w:sz="0" w:space="0" w:color="auto"/>
        <w:right w:val="none" w:sz="0" w:space="0" w:color="auto"/>
      </w:divBdr>
      <w:divsChild>
        <w:div w:id="2104061532">
          <w:marLeft w:val="0"/>
          <w:marRight w:val="0"/>
          <w:marTop w:val="300"/>
          <w:marBottom w:val="0"/>
          <w:divBdr>
            <w:top w:val="none" w:sz="0" w:space="0" w:color="auto"/>
            <w:left w:val="none" w:sz="0" w:space="0" w:color="auto"/>
            <w:bottom w:val="none" w:sz="0" w:space="0" w:color="auto"/>
            <w:right w:val="none" w:sz="0" w:space="0" w:color="auto"/>
          </w:divBdr>
          <w:divsChild>
            <w:div w:id="228152950">
              <w:marLeft w:val="0"/>
              <w:marRight w:val="0"/>
              <w:marTop w:val="0"/>
              <w:marBottom w:val="0"/>
              <w:divBdr>
                <w:top w:val="none" w:sz="0" w:space="0" w:color="auto"/>
                <w:left w:val="none" w:sz="0" w:space="0" w:color="auto"/>
                <w:bottom w:val="none" w:sz="0" w:space="0" w:color="auto"/>
                <w:right w:val="none" w:sz="0" w:space="0" w:color="auto"/>
              </w:divBdr>
              <w:divsChild>
                <w:div w:id="1079793945">
                  <w:marLeft w:val="0"/>
                  <w:marRight w:val="0"/>
                  <w:marTop w:val="0"/>
                  <w:marBottom w:val="0"/>
                  <w:divBdr>
                    <w:top w:val="none" w:sz="0" w:space="0" w:color="auto"/>
                    <w:left w:val="none" w:sz="0" w:space="0" w:color="auto"/>
                    <w:bottom w:val="none" w:sz="0" w:space="0" w:color="auto"/>
                    <w:right w:val="none" w:sz="0" w:space="0" w:color="auto"/>
                  </w:divBdr>
                  <w:divsChild>
                    <w:div w:id="1467118239">
                      <w:marLeft w:val="405"/>
                      <w:marRight w:val="75"/>
                      <w:marTop w:val="0"/>
                      <w:marBottom w:val="0"/>
                      <w:divBdr>
                        <w:top w:val="none" w:sz="0" w:space="0" w:color="auto"/>
                        <w:left w:val="none" w:sz="0" w:space="0" w:color="auto"/>
                        <w:bottom w:val="none" w:sz="0" w:space="0" w:color="auto"/>
                        <w:right w:val="none" w:sz="0" w:space="0" w:color="auto"/>
                      </w:divBdr>
                      <w:divsChild>
                        <w:div w:id="11617717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7495020BD9B14C1BAB3ED0E254149E70"/>
        <w:category>
          <w:name w:val="Allgemein"/>
          <w:gallery w:val="placeholder"/>
        </w:category>
        <w:types>
          <w:type w:val="bbPlcHdr"/>
        </w:types>
        <w:behaviors>
          <w:behavior w:val="content"/>
        </w:behaviors>
        <w:guid w:val="{6F07605D-F3A5-460F-9BD5-6301602B58C8}"/>
      </w:docPartPr>
      <w:docPartBody>
        <w:p w:rsidR="00AE75B9" w:rsidRDefault="000721E5" w:rsidP="000721E5">
          <w:pPr>
            <w:pStyle w:val="7495020BD9B14C1BAB3ED0E254149E70"/>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0721E5"/>
    <w:rsid w:val="007E1688"/>
    <w:rsid w:val="00AE75B9"/>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21E5"/>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7495020BD9B14C1BAB3ED0E254149E70">
    <w:name w:val="7495020BD9B14C1BAB3ED0E254149E70"/>
    <w:rsid w:val="00072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9831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2020-08-30T15:06:00Z</dcterms:created>
  <dcterms:modified xsi:type="dcterms:W3CDTF">2022-11-11T08:03:00Z</dcterms:modified>
</cp:coreProperties>
</file>